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0282" w14:textId="77777777" w:rsidR="00605AE4" w:rsidRDefault="00605AE4" w:rsidP="00605AE4">
      <w:pPr>
        <w:tabs>
          <w:tab w:val="center" w:pos="4680"/>
          <w:tab w:val="right" w:pos="9360"/>
        </w:tabs>
        <w:spacing w:after="0" w:line="240" w:lineRule="auto"/>
        <w:jc w:val="center"/>
        <w:rPr>
          <w:rFonts w:eastAsiaTheme="minorEastAsia"/>
          <w:color w:val="0070C0"/>
          <w:sz w:val="56"/>
          <w:szCs w:val="56"/>
          <w:lang w:eastAsia="ko-KR"/>
        </w:rPr>
      </w:pPr>
      <w:r>
        <w:rPr>
          <w:rFonts w:eastAsiaTheme="minorEastAsia"/>
          <w:color w:val="0070C0"/>
          <w:sz w:val="56"/>
          <w:szCs w:val="56"/>
          <w:lang w:eastAsia="ko-KR"/>
        </w:rPr>
        <w:t>COACH EDUCATION NEWSLETTER</w:t>
      </w:r>
    </w:p>
    <w:p w14:paraId="76A1D8E4" w14:textId="4D7FBE97" w:rsidR="00605AE4" w:rsidRDefault="00605AE4" w:rsidP="00605AE4">
      <w:pPr>
        <w:tabs>
          <w:tab w:val="center" w:pos="4680"/>
          <w:tab w:val="right" w:pos="9360"/>
        </w:tabs>
        <w:spacing w:after="0" w:line="240" w:lineRule="auto"/>
        <w:jc w:val="center"/>
        <w:rPr>
          <w:rFonts w:eastAsiaTheme="minorEastAsia"/>
          <w:sz w:val="28"/>
          <w:szCs w:val="28"/>
          <w:lang w:eastAsia="ko-KR"/>
        </w:rPr>
      </w:pPr>
      <w:r>
        <w:rPr>
          <w:rFonts w:eastAsiaTheme="minorEastAsia"/>
          <w:sz w:val="28"/>
          <w:szCs w:val="28"/>
          <w:lang w:eastAsia="ko-KR"/>
        </w:rPr>
        <w:t xml:space="preserve">NIAAA COACH EDUCATION             </w:t>
      </w:r>
      <w:r>
        <w:rPr>
          <w:rFonts w:eastAsiaTheme="minorEastAsia"/>
          <w:sz w:val="28"/>
          <w:szCs w:val="28"/>
          <w:lang w:eastAsia="ko-KR"/>
        </w:rPr>
        <w:tab/>
        <w:t>September 1, 2019            Edition 4, Volume 1.</w:t>
      </w:r>
    </w:p>
    <w:p w14:paraId="3A0A8E5A" w14:textId="501286F9" w:rsidR="00605AE4" w:rsidRDefault="00605AE4" w:rsidP="00605AE4">
      <w:pPr>
        <w:tabs>
          <w:tab w:val="center" w:pos="4680"/>
          <w:tab w:val="right" w:pos="9360"/>
        </w:tabs>
        <w:spacing w:after="0" w:line="240" w:lineRule="auto"/>
        <w:jc w:val="center"/>
        <w:rPr>
          <w:rFonts w:eastAsiaTheme="minorEastAsia"/>
          <w:color w:val="FF0000"/>
          <w:sz w:val="28"/>
          <w:szCs w:val="28"/>
          <w:lang w:eastAsia="ko-KR"/>
        </w:rPr>
      </w:pPr>
      <w:r>
        <w:rPr>
          <w:rFonts w:eastAsiaTheme="minorEastAsia"/>
          <w:color w:val="FF0000"/>
          <w:sz w:val="28"/>
          <w:szCs w:val="28"/>
          <w:lang w:eastAsia="ko-KR"/>
        </w:rPr>
        <w:t xml:space="preserve">Over </w:t>
      </w:r>
      <w:r w:rsidR="007865E5">
        <w:rPr>
          <w:rFonts w:eastAsiaTheme="minorEastAsia"/>
          <w:color w:val="FF0000"/>
          <w:sz w:val="28"/>
          <w:szCs w:val="28"/>
          <w:lang w:eastAsia="ko-KR"/>
        </w:rPr>
        <w:t>8.5</w:t>
      </w:r>
      <w:r>
        <w:rPr>
          <w:rFonts w:eastAsiaTheme="minorEastAsia"/>
          <w:color w:val="FF0000"/>
          <w:sz w:val="28"/>
          <w:szCs w:val="28"/>
          <w:lang w:eastAsia="ko-KR"/>
        </w:rPr>
        <w:t xml:space="preserve"> MILLION COURSES DELIVERED</w:t>
      </w:r>
      <w:r>
        <w:rPr>
          <w:rFonts w:ascii="Times New Roman" w:eastAsiaTheme="minorEastAsia" w:hAnsi="Times New Roman" w:cs="Times New Roman"/>
          <w:lang w:eastAsia="ko-KR"/>
        </w:rPr>
        <w:t xml:space="preserve">  </w:t>
      </w:r>
    </w:p>
    <w:p w14:paraId="7848F2CC" w14:textId="70A32985" w:rsidR="005A2A4C" w:rsidRPr="005A2A4C" w:rsidRDefault="005A2A4C" w:rsidP="00D6687D">
      <w:pPr>
        <w:tabs>
          <w:tab w:val="center" w:pos="4680"/>
          <w:tab w:val="right" w:pos="9360"/>
        </w:tabs>
        <w:spacing w:after="0" w:line="240" w:lineRule="auto"/>
        <w:jc w:val="center"/>
        <w:rPr>
          <w:rFonts w:ascii="Times New Roman" w:eastAsiaTheme="minorEastAsia" w:hAnsi="Times New Roman" w:cs="Times New Roman"/>
          <w:b/>
          <w:sz w:val="32"/>
          <w:szCs w:val="32"/>
          <w:u w:val="single"/>
          <w:lang w:eastAsia="ko-KR"/>
        </w:rPr>
      </w:pPr>
      <w:r w:rsidRPr="005A2A4C">
        <w:rPr>
          <w:rFonts w:ascii="Times New Roman" w:eastAsiaTheme="minorEastAsia" w:hAnsi="Times New Roman" w:cs="Times New Roman"/>
          <w:b/>
          <w:sz w:val="32"/>
          <w:szCs w:val="32"/>
          <w:u w:val="single"/>
          <w:lang w:eastAsia="ko-KR"/>
        </w:rPr>
        <w:t>“Why Coach Education”</w:t>
      </w:r>
    </w:p>
    <w:p w14:paraId="21977DBD" w14:textId="71792894" w:rsidR="005A2A4C" w:rsidRDefault="005A2A4C" w:rsidP="005A2A4C">
      <w:pPr>
        <w:spacing w:line="256" w:lineRule="auto"/>
        <w:rPr>
          <w:rFonts w:ascii="Arial Narrow" w:hAnsi="Arial Narrow"/>
        </w:rPr>
      </w:pPr>
      <w:r w:rsidRPr="005A2A4C">
        <w:rPr>
          <w:noProof/>
        </w:rPr>
        <mc:AlternateContent>
          <mc:Choice Requires="wps">
            <w:drawing>
              <wp:anchor distT="0" distB="0" distL="274320" distR="114300" simplePos="0" relativeHeight="251659264" behindDoc="1" locked="0" layoutInCell="1" allowOverlap="1" wp14:anchorId="58B9ED23" wp14:editId="6FCB3406">
                <wp:simplePos x="0" y="0"/>
                <wp:positionH relativeFrom="margin">
                  <wp:posOffset>-114300</wp:posOffset>
                </wp:positionH>
                <wp:positionV relativeFrom="margin">
                  <wp:posOffset>1190625</wp:posOffset>
                </wp:positionV>
                <wp:extent cx="1809750" cy="7183755"/>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183755"/>
                        </a:xfrm>
                        <a:prstGeom prst="rect">
                          <a:avLst/>
                        </a:prstGeom>
                        <a:gradFill rotWithShape="1">
                          <a:gsLst>
                            <a:gs pos="0">
                              <a:srgbClr val="E3EDF9"/>
                            </a:gs>
                            <a:gs pos="50000">
                              <a:srgbClr val="E3EDF9"/>
                            </a:gs>
                            <a:gs pos="75999">
                              <a:srgbClr val="D8E0EA"/>
                            </a:gs>
                            <a:gs pos="100000">
                              <a:srgbClr val="E9E9E9"/>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197C1FD" w14:textId="77777777" w:rsidR="005A2A4C" w:rsidRDefault="005A2A4C" w:rsidP="005A2A4C">
                            <w:pPr>
                              <w:pStyle w:val="Heading1"/>
                              <w:jc w:val="center"/>
                            </w:pPr>
                            <w:r>
                              <w:t>SECTION REPS</w:t>
                            </w:r>
                          </w:p>
                          <w:p w14:paraId="15F9F1D6" w14:textId="77777777" w:rsidR="005A2A4C" w:rsidRDefault="005A2A4C" w:rsidP="005A2A4C">
                            <w:pPr>
                              <w:spacing w:after="100"/>
                              <w:jc w:val="center"/>
                              <w:rPr>
                                <w:color w:val="4472C4" w:themeColor="accent1"/>
                              </w:rPr>
                            </w:pPr>
                            <w:r>
                              <w:rPr>
                                <w:rFonts w:ascii="Calibri" w:hAnsi="Calibri"/>
                                <w:color w:val="4472C4" w:themeColor="accent1"/>
                              </w:rPr>
                              <w:sym w:font="Symbol" w:char="F0B7"/>
                            </w:r>
                            <w:r>
                              <w:rPr>
                                <w:color w:val="4472C4" w:themeColor="accent1"/>
                              </w:rPr>
                              <w:t xml:space="preserve"> </w:t>
                            </w:r>
                            <w:r>
                              <w:rPr>
                                <w:rFonts w:ascii="Calibri" w:hAnsi="Calibri"/>
                                <w:color w:val="4472C4" w:themeColor="accent1"/>
                              </w:rPr>
                              <w:sym w:font="Symbol" w:char="F0B7"/>
                            </w:r>
                            <w:r>
                              <w:rPr>
                                <w:color w:val="4472C4" w:themeColor="accent1"/>
                              </w:rPr>
                              <w:t xml:space="preserve"> </w:t>
                            </w:r>
                            <w:r>
                              <w:rPr>
                                <w:rFonts w:ascii="Calibri" w:hAnsi="Calibri"/>
                                <w:color w:val="4472C4" w:themeColor="accent1"/>
                              </w:rPr>
                              <w:sym w:font="Symbol" w:char="F0B7"/>
                            </w:r>
                          </w:p>
                          <w:p w14:paraId="30BF59F0" w14:textId="77777777" w:rsidR="005A2A4C" w:rsidRDefault="005A2A4C" w:rsidP="005A2A4C">
                            <w:pPr>
                              <w:spacing w:after="0" w:line="240" w:lineRule="auto"/>
                              <w:jc w:val="center"/>
                              <w:rPr>
                                <w:b/>
                                <w:color w:val="44546A" w:themeColor="text2"/>
                              </w:rPr>
                            </w:pPr>
                            <w:r>
                              <w:rPr>
                                <w:b/>
                                <w:color w:val="44546A" w:themeColor="text2"/>
                              </w:rPr>
                              <w:t>CHAIRPERSON</w:t>
                            </w:r>
                          </w:p>
                          <w:p w14:paraId="37EA12B2" w14:textId="77777777" w:rsidR="005A2A4C" w:rsidRDefault="005A2A4C" w:rsidP="005A2A4C">
                            <w:pPr>
                              <w:spacing w:after="0" w:line="240" w:lineRule="auto"/>
                              <w:jc w:val="center"/>
                              <w:rPr>
                                <w:color w:val="44546A" w:themeColor="text2"/>
                              </w:rPr>
                            </w:pPr>
                            <w:r>
                              <w:rPr>
                                <w:color w:val="44546A" w:themeColor="text2"/>
                              </w:rPr>
                              <w:t xml:space="preserve">Dr. Ted </w:t>
                            </w:r>
                            <w:proofErr w:type="spellStart"/>
                            <w:r>
                              <w:rPr>
                                <w:color w:val="44546A" w:themeColor="text2"/>
                              </w:rPr>
                              <w:t>D’Alessio</w:t>
                            </w:r>
                            <w:proofErr w:type="spellEnd"/>
                            <w:r>
                              <w:rPr>
                                <w:color w:val="44546A" w:themeColor="text2"/>
                              </w:rPr>
                              <w:t>, Sec. 1</w:t>
                            </w:r>
                          </w:p>
                          <w:p w14:paraId="29DC0D95" w14:textId="77777777" w:rsidR="005A2A4C" w:rsidRDefault="005A2A4C" w:rsidP="005A2A4C">
                            <w:pPr>
                              <w:spacing w:after="0" w:line="240" w:lineRule="auto"/>
                              <w:jc w:val="center"/>
                              <w:rPr>
                                <w:color w:val="44546A" w:themeColor="text2"/>
                              </w:rPr>
                            </w:pPr>
                          </w:p>
                          <w:p w14:paraId="7A01DB93" w14:textId="77777777" w:rsidR="005A2A4C" w:rsidRDefault="005A2A4C" w:rsidP="005A2A4C">
                            <w:pPr>
                              <w:spacing w:after="0" w:line="240" w:lineRule="auto"/>
                              <w:jc w:val="center"/>
                              <w:rPr>
                                <w:b/>
                                <w:color w:val="44546A" w:themeColor="text2"/>
                              </w:rPr>
                            </w:pPr>
                            <w:r>
                              <w:rPr>
                                <w:b/>
                                <w:color w:val="44546A" w:themeColor="text2"/>
                              </w:rPr>
                              <w:t>VICE CHAIRPERSON</w:t>
                            </w:r>
                          </w:p>
                          <w:p w14:paraId="34519D6D" w14:textId="77777777" w:rsidR="005A2A4C" w:rsidRDefault="005A2A4C" w:rsidP="005A2A4C">
                            <w:pPr>
                              <w:spacing w:after="0" w:line="240" w:lineRule="auto"/>
                              <w:jc w:val="center"/>
                              <w:rPr>
                                <w:b/>
                                <w:color w:val="44546A" w:themeColor="text2"/>
                              </w:rPr>
                            </w:pPr>
                            <w:r>
                              <w:rPr>
                                <w:color w:val="44546A" w:themeColor="text2"/>
                              </w:rPr>
                              <w:t xml:space="preserve">Kevin </w:t>
                            </w:r>
                            <w:proofErr w:type="spellStart"/>
                            <w:r>
                              <w:rPr>
                                <w:color w:val="44546A" w:themeColor="text2"/>
                              </w:rPr>
                              <w:t>Simmerman</w:t>
                            </w:r>
                            <w:proofErr w:type="spellEnd"/>
                            <w:r>
                              <w:rPr>
                                <w:color w:val="44546A" w:themeColor="text2"/>
                              </w:rPr>
                              <w:t>, Sec. 5</w:t>
                            </w:r>
                          </w:p>
                          <w:p w14:paraId="3A111E5D" w14:textId="77777777" w:rsidR="005A2A4C" w:rsidRDefault="005A2A4C" w:rsidP="005A2A4C">
                            <w:pPr>
                              <w:spacing w:after="0" w:line="240" w:lineRule="auto"/>
                              <w:jc w:val="center"/>
                              <w:rPr>
                                <w:color w:val="44546A" w:themeColor="text2"/>
                              </w:rPr>
                            </w:pPr>
                          </w:p>
                          <w:p w14:paraId="3DC69F5D" w14:textId="77777777" w:rsidR="005A2A4C" w:rsidRDefault="005A2A4C" w:rsidP="005A2A4C">
                            <w:pPr>
                              <w:spacing w:after="0" w:line="240" w:lineRule="auto"/>
                              <w:jc w:val="center"/>
                              <w:rPr>
                                <w:b/>
                                <w:color w:val="44546A" w:themeColor="text2"/>
                              </w:rPr>
                            </w:pPr>
                            <w:r>
                              <w:rPr>
                                <w:b/>
                                <w:color w:val="44546A" w:themeColor="text2"/>
                              </w:rPr>
                              <w:t>SECTION 2</w:t>
                            </w:r>
                          </w:p>
                          <w:p w14:paraId="07DC9ADD" w14:textId="77777777" w:rsidR="005A2A4C" w:rsidRDefault="005A2A4C" w:rsidP="005A2A4C">
                            <w:pPr>
                              <w:spacing w:after="0" w:line="240" w:lineRule="auto"/>
                              <w:jc w:val="center"/>
                              <w:rPr>
                                <w:color w:val="44546A" w:themeColor="text2"/>
                              </w:rPr>
                            </w:pPr>
                            <w:r>
                              <w:rPr>
                                <w:color w:val="44546A" w:themeColor="text2"/>
                              </w:rPr>
                              <w:t xml:space="preserve">Jeannie </w:t>
                            </w:r>
                            <w:proofErr w:type="spellStart"/>
                            <w:r>
                              <w:rPr>
                                <w:color w:val="44546A" w:themeColor="text2"/>
                              </w:rPr>
                              <w:t>Prevosto</w:t>
                            </w:r>
                            <w:proofErr w:type="spellEnd"/>
                          </w:p>
                          <w:p w14:paraId="352DCF3A" w14:textId="77777777" w:rsidR="005A2A4C" w:rsidRDefault="005A2A4C" w:rsidP="005A2A4C">
                            <w:pPr>
                              <w:spacing w:after="0" w:line="240" w:lineRule="auto"/>
                              <w:jc w:val="center"/>
                              <w:rPr>
                                <w:b/>
                                <w:color w:val="44546A" w:themeColor="text2"/>
                              </w:rPr>
                            </w:pPr>
                          </w:p>
                          <w:p w14:paraId="3973ADBA" w14:textId="77777777" w:rsidR="005A2A4C" w:rsidRDefault="005A2A4C" w:rsidP="005A2A4C">
                            <w:pPr>
                              <w:spacing w:after="0" w:line="240" w:lineRule="auto"/>
                              <w:jc w:val="center"/>
                              <w:rPr>
                                <w:b/>
                                <w:color w:val="44546A" w:themeColor="text2"/>
                              </w:rPr>
                            </w:pPr>
                            <w:r>
                              <w:rPr>
                                <w:b/>
                                <w:color w:val="44546A" w:themeColor="text2"/>
                              </w:rPr>
                              <w:t>SECTION 3</w:t>
                            </w:r>
                          </w:p>
                          <w:p w14:paraId="25DC8141" w14:textId="195806D5" w:rsidR="005A2A4C" w:rsidRPr="00316C65" w:rsidRDefault="006954BE" w:rsidP="005A2A4C">
                            <w:pPr>
                              <w:spacing w:after="0" w:line="240" w:lineRule="auto"/>
                              <w:jc w:val="center"/>
                              <w:rPr>
                                <w:rFonts w:cstheme="minorHAnsi"/>
                                <w:color w:val="1F3864" w:themeColor="accent1" w:themeShade="80"/>
                              </w:rPr>
                            </w:pPr>
                            <w:r>
                              <w:rPr>
                                <w:rFonts w:cstheme="minorHAnsi"/>
                                <w:color w:val="1F3864" w:themeColor="accent1" w:themeShade="80"/>
                              </w:rPr>
                              <w:t xml:space="preserve">Dr. </w:t>
                            </w:r>
                            <w:r w:rsidR="005A2A4C" w:rsidRPr="00316C65">
                              <w:rPr>
                                <w:rFonts w:cstheme="minorHAnsi"/>
                                <w:color w:val="1F3864" w:themeColor="accent1" w:themeShade="80"/>
                              </w:rPr>
                              <w:t>Curt Miller</w:t>
                            </w:r>
                          </w:p>
                          <w:p w14:paraId="1757556F" w14:textId="77777777" w:rsidR="005A2A4C" w:rsidRDefault="005A2A4C" w:rsidP="005A2A4C">
                            <w:pPr>
                              <w:spacing w:after="0" w:line="240" w:lineRule="auto"/>
                              <w:jc w:val="center"/>
                              <w:rPr>
                                <w:b/>
                                <w:color w:val="44546A" w:themeColor="text2"/>
                              </w:rPr>
                            </w:pPr>
                          </w:p>
                          <w:p w14:paraId="0C754D5B" w14:textId="77777777" w:rsidR="005A2A4C" w:rsidRDefault="005A2A4C" w:rsidP="005A2A4C">
                            <w:pPr>
                              <w:spacing w:after="0" w:line="240" w:lineRule="auto"/>
                              <w:jc w:val="center"/>
                              <w:rPr>
                                <w:b/>
                                <w:color w:val="44546A" w:themeColor="text2"/>
                              </w:rPr>
                            </w:pPr>
                            <w:r>
                              <w:rPr>
                                <w:b/>
                                <w:color w:val="44546A" w:themeColor="text2"/>
                              </w:rPr>
                              <w:t>SECTION 4</w:t>
                            </w:r>
                          </w:p>
                          <w:p w14:paraId="0B256139" w14:textId="77777777" w:rsidR="005A2A4C" w:rsidRDefault="005A2A4C" w:rsidP="005A2A4C">
                            <w:pPr>
                              <w:spacing w:after="0" w:line="240" w:lineRule="auto"/>
                              <w:jc w:val="center"/>
                              <w:rPr>
                                <w:color w:val="44546A" w:themeColor="text2"/>
                              </w:rPr>
                            </w:pPr>
                            <w:r>
                              <w:rPr>
                                <w:color w:val="44546A" w:themeColor="text2"/>
                              </w:rPr>
                              <w:t>Doug Smith</w:t>
                            </w:r>
                          </w:p>
                          <w:p w14:paraId="340F6DEC" w14:textId="77777777" w:rsidR="005A2A4C" w:rsidRDefault="005A2A4C" w:rsidP="005A2A4C">
                            <w:pPr>
                              <w:spacing w:after="0" w:line="240" w:lineRule="auto"/>
                              <w:jc w:val="center"/>
                              <w:rPr>
                                <w:b/>
                                <w:color w:val="44546A" w:themeColor="text2"/>
                              </w:rPr>
                            </w:pPr>
                          </w:p>
                          <w:p w14:paraId="4EF8C2A3" w14:textId="77777777" w:rsidR="005A2A4C" w:rsidRDefault="005A2A4C" w:rsidP="005A2A4C">
                            <w:pPr>
                              <w:spacing w:after="0" w:line="240" w:lineRule="auto"/>
                              <w:jc w:val="center"/>
                              <w:rPr>
                                <w:b/>
                                <w:color w:val="44546A" w:themeColor="text2"/>
                              </w:rPr>
                            </w:pPr>
                            <w:r>
                              <w:rPr>
                                <w:b/>
                                <w:color w:val="44546A" w:themeColor="text2"/>
                              </w:rPr>
                              <w:t>SECTION 6</w:t>
                            </w:r>
                          </w:p>
                          <w:p w14:paraId="384FC121" w14:textId="77777777" w:rsidR="005A2A4C" w:rsidRPr="006954BE" w:rsidRDefault="005A2A4C" w:rsidP="005A2A4C">
                            <w:pPr>
                              <w:spacing w:after="0" w:line="240" w:lineRule="auto"/>
                              <w:jc w:val="center"/>
                              <w:rPr>
                                <w:rStyle w:val="Strong"/>
                                <w:rFonts w:cstheme="minorHAnsi"/>
                                <w:b w:val="0"/>
                                <w:bCs w:val="0"/>
                                <w:color w:val="1F3864" w:themeColor="accent1" w:themeShade="80"/>
                              </w:rPr>
                            </w:pPr>
                            <w:r w:rsidRPr="006954BE">
                              <w:rPr>
                                <w:rStyle w:val="Strong"/>
                                <w:rFonts w:cstheme="minorHAnsi"/>
                                <w:b w:val="0"/>
                                <w:bCs w:val="0"/>
                                <w:color w:val="1F3864" w:themeColor="accent1" w:themeShade="80"/>
                              </w:rPr>
                              <w:t>Stacey Segal</w:t>
                            </w:r>
                          </w:p>
                          <w:p w14:paraId="66B0E7A0" w14:textId="77777777" w:rsidR="005A2A4C" w:rsidRDefault="005A2A4C" w:rsidP="005A2A4C">
                            <w:pPr>
                              <w:spacing w:after="0" w:line="240" w:lineRule="auto"/>
                              <w:jc w:val="center"/>
                              <w:rPr>
                                <w:b/>
                                <w:color w:val="44546A" w:themeColor="text2"/>
                              </w:rPr>
                            </w:pPr>
                          </w:p>
                          <w:p w14:paraId="2BB2E0C2" w14:textId="77777777" w:rsidR="005A2A4C" w:rsidRDefault="005A2A4C" w:rsidP="005A2A4C">
                            <w:pPr>
                              <w:spacing w:after="0" w:line="240" w:lineRule="auto"/>
                              <w:jc w:val="center"/>
                              <w:rPr>
                                <w:b/>
                                <w:color w:val="44546A" w:themeColor="text2"/>
                              </w:rPr>
                            </w:pPr>
                            <w:r>
                              <w:rPr>
                                <w:b/>
                                <w:color w:val="44546A" w:themeColor="text2"/>
                              </w:rPr>
                              <w:t>SECTION 7</w:t>
                            </w:r>
                          </w:p>
                          <w:p w14:paraId="2F7E647F" w14:textId="34905BCF" w:rsidR="005A2A4C" w:rsidRPr="006954BE" w:rsidRDefault="006954BE" w:rsidP="006954BE">
                            <w:pPr>
                              <w:jc w:val="center"/>
                              <w:rPr>
                                <w:color w:val="44546A" w:themeColor="text2"/>
                              </w:rPr>
                            </w:pPr>
                            <w:r>
                              <w:rPr>
                                <w:color w:val="44546A" w:themeColor="text2"/>
                              </w:rPr>
                              <w:t>Charlie Walsh</w:t>
                            </w:r>
                          </w:p>
                          <w:p w14:paraId="1EE239E0" w14:textId="77777777" w:rsidR="005A2A4C" w:rsidRDefault="005A2A4C" w:rsidP="005A2A4C">
                            <w:pPr>
                              <w:spacing w:after="0" w:line="240" w:lineRule="auto"/>
                              <w:jc w:val="center"/>
                              <w:rPr>
                                <w:b/>
                                <w:color w:val="44546A" w:themeColor="text2"/>
                              </w:rPr>
                            </w:pPr>
                            <w:r>
                              <w:rPr>
                                <w:b/>
                                <w:color w:val="44546A" w:themeColor="text2"/>
                              </w:rPr>
                              <w:t>SECTION 8</w:t>
                            </w:r>
                          </w:p>
                          <w:p w14:paraId="67D302C4" w14:textId="77777777" w:rsidR="005A2A4C" w:rsidRDefault="005A2A4C" w:rsidP="005A2A4C">
                            <w:pPr>
                              <w:spacing w:after="0" w:line="240" w:lineRule="auto"/>
                              <w:jc w:val="center"/>
                              <w:rPr>
                                <w:color w:val="44546A" w:themeColor="text2"/>
                              </w:rPr>
                            </w:pPr>
                            <w:r>
                              <w:rPr>
                                <w:color w:val="44546A" w:themeColor="text2"/>
                              </w:rPr>
                              <w:t>Gerry Nutt</w:t>
                            </w:r>
                          </w:p>
                          <w:p w14:paraId="251E027B" w14:textId="77777777" w:rsidR="005A2A4C" w:rsidRDefault="005A2A4C" w:rsidP="005A2A4C">
                            <w:pPr>
                              <w:spacing w:after="0" w:line="240" w:lineRule="auto"/>
                              <w:jc w:val="center"/>
                              <w:rPr>
                                <w:b/>
                                <w:color w:val="44546A" w:themeColor="text2"/>
                              </w:rPr>
                            </w:pPr>
                          </w:p>
                          <w:p w14:paraId="0B51E408" w14:textId="77777777" w:rsidR="005A2A4C" w:rsidRDefault="005A2A4C" w:rsidP="005A2A4C">
                            <w:pPr>
                              <w:spacing w:after="0" w:line="240" w:lineRule="auto"/>
                              <w:jc w:val="center"/>
                              <w:rPr>
                                <w:b/>
                                <w:color w:val="44546A" w:themeColor="text2"/>
                              </w:rPr>
                            </w:pPr>
                            <w:r>
                              <w:rPr>
                                <w:b/>
                                <w:color w:val="44546A" w:themeColor="text2"/>
                              </w:rPr>
                              <w:t>NFHS</w:t>
                            </w:r>
                          </w:p>
                          <w:p w14:paraId="5FA5B4FC" w14:textId="77777777" w:rsidR="005A2A4C" w:rsidRDefault="005A2A4C" w:rsidP="005A2A4C">
                            <w:pPr>
                              <w:spacing w:after="0" w:line="240" w:lineRule="auto"/>
                              <w:jc w:val="center"/>
                              <w:rPr>
                                <w:color w:val="44546A" w:themeColor="text2"/>
                              </w:rPr>
                            </w:pPr>
                            <w:r>
                              <w:rPr>
                                <w:color w:val="44546A" w:themeColor="text2"/>
                              </w:rPr>
                              <w:t>Dan Schuster, Director</w:t>
                            </w:r>
                          </w:p>
                          <w:p w14:paraId="731D1C95" w14:textId="77777777" w:rsidR="005A2A4C" w:rsidRDefault="005A2A4C" w:rsidP="005A2A4C">
                            <w:pPr>
                              <w:spacing w:after="0" w:line="240" w:lineRule="auto"/>
                              <w:jc w:val="center"/>
                              <w:rPr>
                                <w:color w:val="44546A" w:themeColor="text2"/>
                              </w:rPr>
                            </w:pPr>
                          </w:p>
                          <w:p w14:paraId="3EDE75B1" w14:textId="77777777" w:rsidR="005A2A4C" w:rsidRDefault="005A2A4C" w:rsidP="005A2A4C">
                            <w:pPr>
                              <w:spacing w:after="0" w:line="240" w:lineRule="auto"/>
                              <w:jc w:val="center"/>
                              <w:rPr>
                                <w:b/>
                                <w:color w:val="44546A" w:themeColor="text2"/>
                              </w:rPr>
                            </w:pPr>
                            <w:r>
                              <w:rPr>
                                <w:b/>
                                <w:color w:val="44546A" w:themeColor="text2"/>
                              </w:rPr>
                              <w:t>PAST CHAIR</w:t>
                            </w:r>
                          </w:p>
                          <w:p w14:paraId="7755E0FD" w14:textId="77777777" w:rsidR="005A2A4C" w:rsidRDefault="005A2A4C" w:rsidP="005A2A4C">
                            <w:pPr>
                              <w:spacing w:after="0" w:line="240" w:lineRule="auto"/>
                              <w:jc w:val="center"/>
                              <w:rPr>
                                <w:color w:val="44546A" w:themeColor="text2"/>
                              </w:rPr>
                            </w:pPr>
                            <w:r>
                              <w:rPr>
                                <w:color w:val="44546A" w:themeColor="text2"/>
                              </w:rPr>
                              <w:t>Bobby Guthrie</w:t>
                            </w:r>
                          </w:p>
                          <w:p w14:paraId="34A53402" w14:textId="77777777" w:rsidR="005A2A4C" w:rsidRDefault="005A2A4C" w:rsidP="005A2A4C">
                            <w:pPr>
                              <w:spacing w:after="0" w:line="240" w:lineRule="auto"/>
                              <w:jc w:val="center"/>
                              <w:rPr>
                                <w:color w:val="44546A" w:themeColor="text2"/>
                              </w:rPr>
                            </w:pPr>
                          </w:p>
                          <w:p w14:paraId="40C9125C" w14:textId="77777777" w:rsidR="005A2A4C" w:rsidRDefault="005A2A4C" w:rsidP="005A2A4C">
                            <w:pPr>
                              <w:spacing w:after="0" w:line="240" w:lineRule="auto"/>
                              <w:jc w:val="center"/>
                              <w:rPr>
                                <w:b/>
                                <w:color w:val="44546A" w:themeColor="text2"/>
                              </w:rPr>
                            </w:pPr>
                            <w:r>
                              <w:rPr>
                                <w:b/>
                                <w:color w:val="44546A" w:themeColor="text2"/>
                              </w:rPr>
                              <w:t>PAST VICE-CHAIR</w:t>
                            </w:r>
                          </w:p>
                          <w:p w14:paraId="7CD220E5" w14:textId="77777777" w:rsidR="005A2A4C" w:rsidRDefault="005A2A4C" w:rsidP="005A2A4C">
                            <w:pPr>
                              <w:spacing w:after="0" w:line="240" w:lineRule="auto"/>
                              <w:jc w:val="center"/>
                              <w:rPr>
                                <w:color w:val="44546A" w:themeColor="text2"/>
                              </w:rPr>
                            </w:pPr>
                            <w:r>
                              <w:rPr>
                                <w:color w:val="44546A" w:themeColor="text2"/>
                              </w:rPr>
                              <w:t>Bruce Brown</w:t>
                            </w:r>
                          </w:p>
                          <w:p w14:paraId="2444EA5A" w14:textId="77777777" w:rsidR="005A2A4C" w:rsidRDefault="005A2A4C" w:rsidP="005A2A4C">
                            <w:pPr>
                              <w:rPr>
                                <w:rStyle w:val="Hyperlink"/>
                                <w:rFonts w:asciiTheme="minorHAnsi" w:hAnsiTheme="minorHAnsi"/>
                              </w:rPr>
                            </w:pPr>
                          </w:p>
                        </w:txbxContent>
                      </wps:txbx>
                      <wps:bodyPr rot="0" vert="horz" wrap="square" lIns="182880" tIns="18288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B9ED23" id="Rectangle 1" o:spid="_x0000_s1026" style="position:absolute;margin-left:-9pt;margin-top:93.75pt;width:142.5pt;height:565.65pt;z-index:-251657216;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" fillcolor="#e3edf9" stroked="f" strokeweight="2.25pt">
                <v:fill color2="#e9e9e9" rotate="t" focusposition=".5,.5" focussize="" colors="0 #e3edf9;.5 #e3edf9;49807f #d8e0ea;1 #e9e9e9" focus="100%" type="gradientRadial"/>
                <v:textbox inset="14.4pt,14.4pt,14.4pt,7.2pt">
                  <w:txbxContent>
                    <w:p w14:paraId="6197C1FD" w14:textId="77777777" w:rsidR="005A2A4C" w:rsidRDefault="005A2A4C" w:rsidP="005A2A4C">
                      <w:pPr>
                        <w:pStyle w:val="Heading1"/>
                        <w:jc w:val="center"/>
                      </w:pPr>
                      <w:r>
                        <w:t>SECTION REPS</w:t>
                      </w:r>
                    </w:p>
                    <w:p w14:paraId="15F9F1D6" w14:textId="77777777" w:rsidR="005A2A4C" w:rsidRDefault="005A2A4C" w:rsidP="005A2A4C">
                      <w:pPr>
                        <w:spacing w:after="100"/>
                        <w:jc w:val="center"/>
                        <w:rPr>
                          <w:color w:val="4472C4" w:themeColor="accent1"/>
                        </w:rPr>
                      </w:pPr>
                      <w:r>
                        <w:rPr>
                          <w:rFonts w:ascii="Calibri" w:hAnsi="Calibri"/>
                          <w:color w:val="4472C4" w:themeColor="accent1"/>
                        </w:rPr>
                        <w:sym w:font="Symbol" w:char="F0B7"/>
                      </w:r>
                      <w:r>
                        <w:rPr>
                          <w:color w:val="4472C4" w:themeColor="accent1"/>
                        </w:rPr>
                        <w:t xml:space="preserve"> </w:t>
                      </w:r>
                      <w:r>
                        <w:rPr>
                          <w:rFonts w:ascii="Calibri" w:hAnsi="Calibri"/>
                          <w:color w:val="4472C4" w:themeColor="accent1"/>
                        </w:rPr>
                        <w:sym w:font="Symbol" w:char="F0B7"/>
                      </w:r>
                      <w:r>
                        <w:rPr>
                          <w:color w:val="4472C4" w:themeColor="accent1"/>
                        </w:rPr>
                        <w:t xml:space="preserve"> </w:t>
                      </w:r>
                      <w:r>
                        <w:rPr>
                          <w:rFonts w:ascii="Calibri" w:hAnsi="Calibri"/>
                          <w:color w:val="4472C4" w:themeColor="accent1"/>
                        </w:rPr>
                        <w:sym w:font="Symbol" w:char="F0B7"/>
                      </w:r>
                    </w:p>
                    <w:p w14:paraId="30BF59F0" w14:textId="77777777" w:rsidR="005A2A4C" w:rsidRDefault="005A2A4C" w:rsidP="005A2A4C">
                      <w:pPr>
                        <w:spacing w:after="0" w:line="240" w:lineRule="auto"/>
                        <w:jc w:val="center"/>
                        <w:rPr>
                          <w:b/>
                          <w:color w:val="44546A" w:themeColor="text2"/>
                        </w:rPr>
                      </w:pPr>
                      <w:r>
                        <w:rPr>
                          <w:b/>
                          <w:color w:val="44546A" w:themeColor="text2"/>
                        </w:rPr>
                        <w:t>CHAIRPERSON</w:t>
                      </w:r>
                    </w:p>
                    <w:p w14:paraId="37EA12B2" w14:textId="77777777" w:rsidR="005A2A4C" w:rsidRDefault="005A2A4C" w:rsidP="005A2A4C">
                      <w:pPr>
                        <w:spacing w:after="0" w:line="240" w:lineRule="auto"/>
                        <w:jc w:val="center"/>
                        <w:rPr>
                          <w:color w:val="44546A" w:themeColor="text2"/>
                        </w:rPr>
                      </w:pPr>
                      <w:r>
                        <w:rPr>
                          <w:color w:val="44546A" w:themeColor="text2"/>
                        </w:rPr>
                        <w:t xml:space="preserve">Dr. Ted </w:t>
                      </w:r>
                      <w:proofErr w:type="spellStart"/>
                      <w:r>
                        <w:rPr>
                          <w:color w:val="44546A" w:themeColor="text2"/>
                        </w:rPr>
                        <w:t>D’Alessio</w:t>
                      </w:r>
                      <w:proofErr w:type="spellEnd"/>
                      <w:r>
                        <w:rPr>
                          <w:color w:val="44546A" w:themeColor="text2"/>
                        </w:rPr>
                        <w:t>, Sec. 1</w:t>
                      </w:r>
                    </w:p>
                    <w:p w14:paraId="29DC0D95" w14:textId="77777777" w:rsidR="005A2A4C" w:rsidRDefault="005A2A4C" w:rsidP="005A2A4C">
                      <w:pPr>
                        <w:spacing w:after="0" w:line="240" w:lineRule="auto"/>
                        <w:jc w:val="center"/>
                        <w:rPr>
                          <w:color w:val="44546A" w:themeColor="text2"/>
                        </w:rPr>
                      </w:pPr>
                    </w:p>
                    <w:p w14:paraId="7A01DB93" w14:textId="77777777" w:rsidR="005A2A4C" w:rsidRDefault="005A2A4C" w:rsidP="005A2A4C">
                      <w:pPr>
                        <w:spacing w:after="0" w:line="240" w:lineRule="auto"/>
                        <w:jc w:val="center"/>
                        <w:rPr>
                          <w:b/>
                          <w:color w:val="44546A" w:themeColor="text2"/>
                        </w:rPr>
                      </w:pPr>
                      <w:r>
                        <w:rPr>
                          <w:b/>
                          <w:color w:val="44546A" w:themeColor="text2"/>
                        </w:rPr>
                        <w:t>VICE CHAIRPERSON</w:t>
                      </w:r>
                    </w:p>
                    <w:p w14:paraId="34519D6D" w14:textId="77777777" w:rsidR="005A2A4C" w:rsidRDefault="005A2A4C" w:rsidP="005A2A4C">
                      <w:pPr>
                        <w:spacing w:after="0" w:line="240" w:lineRule="auto"/>
                        <w:jc w:val="center"/>
                        <w:rPr>
                          <w:b/>
                          <w:color w:val="44546A" w:themeColor="text2"/>
                        </w:rPr>
                      </w:pPr>
                      <w:r>
                        <w:rPr>
                          <w:color w:val="44546A" w:themeColor="text2"/>
                        </w:rPr>
                        <w:t xml:space="preserve">Kevin </w:t>
                      </w:r>
                      <w:proofErr w:type="spellStart"/>
                      <w:r>
                        <w:rPr>
                          <w:color w:val="44546A" w:themeColor="text2"/>
                        </w:rPr>
                        <w:t>Simmerman</w:t>
                      </w:r>
                      <w:proofErr w:type="spellEnd"/>
                      <w:r>
                        <w:rPr>
                          <w:color w:val="44546A" w:themeColor="text2"/>
                        </w:rPr>
                        <w:t>, Sec. 5</w:t>
                      </w:r>
                    </w:p>
                    <w:p w14:paraId="3A111E5D" w14:textId="77777777" w:rsidR="005A2A4C" w:rsidRDefault="005A2A4C" w:rsidP="005A2A4C">
                      <w:pPr>
                        <w:spacing w:after="0" w:line="240" w:lineRule="auto"/>
                        <w:jc w:val="center"/>
                        <w:rPr>
                          <w:color w:val="44546A" w:themeColor="text2"/>
                        </w:rPr>
                      </w:pPr>
                    </w:p>
                    <w:p w14:paraId="3DC69F5D" w14:textId="77777777" w:rsidR="005A2A4C" w:rsidRDefault="005A2A4C" w:rsidP="005A2A4C">
                      <w:pPr>
                        <w:spacing w:after="0" w:line="240" w:lineRule="auto"/>
                        <w:jc w:val="center"/>
                        <w:rPr>
                          <w:b/>
                          <w:color w:val="44546A" w:themeColor="text2"/>
                        </w:rPr>
                      </w:pPr>
                      <w:r>
                        <w:rPr>
                          <w:b/>
                          <w:color w:val="44546A" w:themeColor="text2"/>
                        </w:rPr>
                        <w:t>SECTION 2</w:t>
                      </w:r>
                    </w:p>
                    <w:p w14:paraId="07DC9ADD" w14:textId="77777777" w:rsidR="005A2A4C" w:rsidRDefault="005A2A4C" w:rsidP="005A2A4C">
                      <w:pPr>
                        <w:spacing w:after="0" w:line="240" w:lineRule="auto"/>
                        <w:jc w:val="center"/>
                        <w:rPr>
                          <w:color w:val="44546A" w:themeColor="text2"/>
                        </w:rPr>
                      </w:pPr>
                      <w:r>
                        <w:rPr>
                          <w:color w:val="44546A" w:themeColor="text2"/>
                        </w:rPr>
                        <w:t xml:space="preserve">Jeannie </w:t>
                      </w:r>
                      <w:proofErr w:type="spellStart"/>
                      <w:r>
                        <w:rPr>
                          <w:color w:val="44546A" w:themeColor="text2"/>
                        </w:rPr>
                        <w:t>Prevosto</w:t>
                      </w:r>
                      <w:proofErr w:type="spellEnd"/>
                    </w:p>
                    <w:p w14:paraId="352DCF3A" w14:textId="77777777" w:rsidR="005A2A4C" w:rsidRDefault="005A2A4C" w:rsidP="005A2A4C">
                      <w:pPr>
                        <w:spacing w:after="0" w:line="240" w:lineRule="auto"/>
                        <w:jc w:val="center"/>
                        <w:rPr>
                          <w:b/>
                          <w:color w:val="44546A" w:themeColor="text2"/>
                        </w:rPr>
                      </w:pPr>
                    </w:p>
                    <w:p w14:paraId="3973ADBA" w14:textId="77777777" w:rsidR="005A2A4C" w:rsidRDefault="005A2A4C" w:rsidP="005A2A4C">
                      <w:pPr>
                        <w:spacing w:after="0" w:line="240" w:lineRule="auto"/>
                        <w:jc w:val="center"/>
                        <w:rPr>
                          <w:b/>
                          <w:color w:val="44546A" w:themeColor="text2"/>
                        </w:rPr>
                      </w:pPr>
                      <w:r>
                        <w:rPr>
                          <w:b/>
                          <w:color w:val="44546A" w:themeColor="text2"/>
                        </w:rPr>
                        <w:t>SECTION 3</w:t>
                      </w:r>
                    </w:p>
                    <w:p w14:paraId="25DC8141" w14:textId="195806D5" w:rsidR="005A2A4C" w:rsidRPr="00316C65" w:rsidRDefault="006954BE" w:rsidP="005A2A4C">
                      <w:pPr>
                        <w:spacing w:after="0" w:line="240" w:lineRule="auto"/>
                        <w:jc w:val="center"/>
                        <w:rPr>
                          <w:rFonts w:cstheme="minorHAnsi"/>
                          <w:color w:val="1F3864" w:themeColor="accent1" w:themeShade="80"/>
                        </w:rPr>
                      </w:pPr>
                      <w:r>
                        <w:rPr>
                          <w:rFonts w:cstheme="minorHAnsi"/>
                          <w:color w:val="1F3864" w:themeColor="accent1" w:themeShade="80"/>
                        </w:rPr>
                        <w:t xml:space="preserve">Dr. </w:t>
                      </w:r>
                      <w:r w:rsidR="005A2A4C" w:rsidRPr="00316C65">
                        <w:rPr>
                          <w:rFonts w:cstheme="minorHAnsi"/>
                          <w:color w:val="1F3864" w:themeColor="accent1" w:themeShade="80"/>
                        </w:rPr>
                        <w:t>Curt Miller</w:t>
                      </w:r>
                    </w:p>
                    <w:p w14:paraId="1757556F" w14:textId="77777777" w:rsidR="005A2A4C" w:rsidRDefault="005A2A4C" w:rsidP="005A2A4C">
                      <w:pPr>
                        <w:spacing w:after="0" w:line="240" w:lineRule="auto"/>
                        <w:jc w:val="center"/>
                        <w:rPr>
                          <w:b/>
                          <w:color w:val="44546A" w:themeColor="text2"/>
                        </w:rPr>
                      </w:pPr>
                    </w:p>
                    <w:p w14:paraId="0C754D5B" w14:textId="77777777" w:rsidR="005A2A4C" w:rsidRDefault="005A2A4C" w:rsidP="005A2A4C">
                      <w:pPr>
                        <w:spacing w:after="0" w:line="240" w:lineRule="auto"/>
                        <w:jc w:val="center"/>
                        <w:rPr>
                          <w:b/>
                          <w:color w:val="44546A" w:themeColor="text2"/>
                        </w:rPr>
                      </w:pPr>
                      <w:r>
                        <w:rPr>
                          <w:b/>
                          <w:color w:val="44546A" w:themeColor="text2"/>
                        </w:rPr>
                        <w:t>SECTION 4</w:t>
                      </w:r>
                    </w:p>
                    <w:p w14:paraId="0B256139" w14:textId="77777777" w:rsidR="005A2A4C" w:rsidRDefault="005A2A4C" w:rsidP="005A2A4C">
                      <w:pPr>
                        <w:spacing w:after="0" w:line="240" w:lineRule="auto"/>
                        <w:jc w:val="center"/>
                        <w:rPr>
                          <w:color w:val="44546A" w:themeColor="text2"/>
                        </w:rPr>
                      </w:pPr>
                      <w:r>
                        <w:rPr>
                          <w:color w:val="44546A" w:themeColor="text2"/>
                        </w:rPr>
                        <w:t>Doug Smith</w:t>
                      </w:r>
                    </w:p>
                    <w:p w14:paraId="340F6DEC" w14:textId="77777777" w:rsidR="005A2A4C" w:rsidRDefault="005A2A4C" w:rsidP="005A2A4C">
                      <w:pPr>
                        <w:spacing w:after="0" w:line="240" w:lineRule="auto"/>
                        <w:jc w:val="center"/>
                        <w:rPr>
                          <w:b/>
                          <w:color w:val="44546A" w:themeColor="text2"/>
                        </w:rPr>
                      </w:pPr>
                    </w:p>
                    <w:p w14:paraId="4EF8C2A3" w14:textId="77777777" w:rsidR="005A2A4C" w:rsidRDefault="005A2A4C" w:rsidP="005A2A4C">
                      <w:pPr>
                        <w:spacing w:after="0" w:line="240" w:lineRule="auto"/>
                        <w:jc w:val="center"/>
                        <w:rPr>
                          <w:b/>
                          <w:color w:val="44546A" w:themeColor="text2"/>
                        </w:rPr>
                      </w:pPr>
                      <w:r>
                        <w:rPr>
                          <w:b/>
                          <w:color w:val="44546A" w:themeColor="text2"/>
                        </w:rPr>
                        <w:t>SECTION 6</w:t>
                      </w:r>
                    </w:p>
                    <w:p w14:paraId="384FC121" w14:textId="77777777" w:rsidR="005A2A4C" w:rsidRPr="006954BE" w:rsidRDefault="005A2A4C" w:rsidP="005A2A4C">
                      <w:pPr>
                        <w:spacing w:after="0" w:line="240" w:lineRule="auto"/>
                        <w:jc w:val="center"/>
                        <w:rPr>
                          <w:rStyle w:val="Strong"/>
                          <w:rFonts w:cstheme="minorHAnsi"/>
                          <w:b w:val="0"/>
                          <w:bCs w:val="0"/>
                          <w:color w:val="1F3864" w:themeColor="accent1" w:themeShade="80"/>
                        </w:rPr>
                      </w:pPr>
                      <w:r w:rsidRPr="006954BE">
                        <w:rPr>
                          <w:rStyle w:val="Strong"/>
                          <w:rFonts w:cstheme="minorHAnsi"/>
                          <w:b w:val="0"/>
                          <w:bCs w:val="0"/>
                          <w:color w:val="1F3864" w:themeColor="accent1" w:themeShade="80"/>
                        </w:rPr>
                        <w:t>Stacey Segal</w:t>
                      </w:r>
                    </w:p>
                    <w:p w14:paraId="66B0E7A0" w14:textId="77777777" w:rsidR="005A2A4C" w:rsidRDefault="005A2A4C" w:rsidP="005A2A4C">
                      <w:pPr>
                        <w:spacing w:after="0" w:line="240" w:lineRule="auto"/>
                        <w:jc w:val="center"/>
                        <w:rPr>
                          <w:b/>
                          <w:color w:val="44546A" w:themeColor="text2"/>
                        </w:rPr>
                      </w:pPr>
                    </w:p>
                    <w:p w14:paraId="2BB2E0C2" w14:textId="77777777" w:rsidR="005A2A4C" w:rsidRDefault="005A2A4C" w:rsidP="005A2A4C">
                      <w:pPr>
                        <w:spacing w:after="0" w:line="240" w:lineRule="auto"/>
                        <w:jc w:val="center"/>
                        <w:rPr>
                          <w:b/>
                          <w:color w:val="44546A" w:themeColor="text2"/>
                        </w:rPr>
                      </w:pPr>
                      <w:r>
                        <w:rPr>
                          <w:b/>
                          <w:color w:val="44546A" w:themeColor="text2"/>
                        </w:rPr>
                        <w:t>SECTION 7</w:t>
                      </w:r>
                    </w:p>
                    <w:p w14:paraId="2F7E647F" w14:textId="34905BCF" w:rsidR="005A2A4C" w:rsidRPr="006954BE" w:rsidRDefault="006954BE" w:rsidP="006954BE">
                      <w:pPr>
                        <w:jc w:val="center"/>
                        <w:rPr>
                          <w:color w:val="44546A" w:themeColor="text2"/>
                        </w:rPr>
                      </w:pPr>
                      <w:r>
                        <w:rPr>
                          <w:color w:val="44546A" w:themeColor="text2"/>
                        </w:rPr>
                        <w:t>Charlie Walsh</w:t>
                      </w:r>
                    </w:p>
                    <w:p w14:paraId="1EE239E0" w14:textId="77777777" w:rsidR="005A2A4C" w:rsidRDefault="005A2A4C" w:rsidP="005A2A4C">
                      <w:pPr>
                        <w:spacing w:after="0" w:line="240" w:lineRule="auto"/>
                        <w:jc w:val="center"/>
                        <w:rPr>
                          <w:b/>
                          <w:color w:val="44546A" w:themeColor="text2"/>
                        </w:rPr>
                      </w:pPr>
                      <w:r>
                        <w:rPr>
                          <w:b/>
                          <w:color w:val="44546A" w:themeColor="text2"/>
                        </w:rPr>
                        <w:t>SECTION 8</w:t>
                      </w:r>
                    </w:p>
                    <w:p w14:paraId="67D302C4" w14:textId="77777777" w:rsidR="005A2A4C" w:rsidRDefault="005A2A4C" w:rsidP="005A2A4C">
                      <w:pPr>
                        <w:spacing w:after="0" w:line="240" w:lineRule="auto"/>
                        <w:jc w:val="center"/>
                        <w:rPr>
                          <w:color w:val="44546A" w:themeColor="text2"/>
                        </w:rPr>
                      </w:pPr>
                      <w:r>
                        <w:rPr>
                          <w:color w:val="44546A" w:themeColor="text2"/>
                        </w:rPr>
                        <w:t>Gerry Nutt</w:t>
                      </w:r>
                    </w:p>
                    <w:p w14:paraId="251E027B" w14:textId="77777777" w:rsidR="005A2A4C" w:rsidRDefault="005A2A4C" w:rsidP="005A2A4C">
                      <w:pPr>
                        <w:spacing w:after="0" w:line="240" w:lineRule="auto"/>
                        <w:jc w:val="center"/>
                        <w:rPr>
                          <w:b/>
                          <w:color w:val="44546A" w:themeColor="text2"/>
                        </w:rPr>
                      </w:pPr>
                    </w:p>
                    <w:p w14:paraId="0B51E408" w14:textId="77777777" w:rsidR="005A2A4C" w:rsidRDefault="005A2A4C" w:rsidP="005A2A4C">
                      <w:pPr>
                        <w:spacing w:after="0" w:line="240" w:lineRule="auto"/>
                        <w:jc w:val="center"/>
                        <w:rPr>
                          <w:b/>
                          <w:color w:val="44546A" w:themeColor="text2"/>
                        </w:rPr>
                      </w:pPr>
                      <w:r>
                        <w:rPr>
                          <w:b/>
                          <w:color w:val="44546A" w:themeColor="text2"/>
                        </w:rPr>
                        <w:t>NFHS</w:t>
                      </w:r>
                    </w:p>
                    <w:p w14:paraId="5FA5B4FC" w14:textId="77777777" w:rsidR="005A2A4C" w:rsidRDefault="005A2A4C" w:rsidP="005A2A4C">
                      <w:pPr>
                        <w:spacing w:after="0" w:line="240" w:lineRule="auto"/>
                        <w:jc w:val="center"/>
                        <w:rPr>
                          <w:color w:val="44546A" w:themeColor="text2"/>
                        </w:rPr>
                      </w:pPr>
                      <w:r>
                        <w:rPr>
                          <w:color w:val="44546A" w:themeColor="text2"/>
                        </w:rPr>
                        <w:t>Dan Schuster, Director</w:t>
                      </w:r>
                    </w:p>
                    <w:p w14:paraId="731D1C95" w14:textId="77777777" w:rsidR="005A2A4C" w:rsidRDefault="005A2A4C" w:rsidP="005A2A4C">
                      <w:pPr>
                        <w:spacing w:after="0" w:line="240" w:lineRule="auto"/>
                        <w:jc w:val="center"/>
                        <w:rPr>
                          <w:color w:val="44546A" w:themeColor="text2"/>
                        </w:rPr>
                      </w:pPr>
                    </w:p>
                    <w:p w14:paraId="3EDE75B1" w14:textId="77777777" w:rsidR="005A2A4C" w:rsidRDefault="005A2A4C" w:rsidP="005A2A4C">
                      <w:pPr>
                        <w:spacing w:after="0" w:line="240" w:lineRule="auto"/>
                        <w:jc w:val="center"/>
                        <w:rPr>
                          <w:b/>
                          <w:color w:val="44546A" w:themeColor="text2"/>
                        </w:rPr>
                      </w:pPr>
                      <w:r>
                        <w:rPr>
                          <w:b/>
                          <w:color w:val="44546A" w:themeColor="text2"/>
                        </w:rPr>
                        <w:t>PAST CHAIR</w:t>
                      </w:r>
                    </w:p>
                    <w:p w14:paraId="7755E0FD" w14:textId="77777777" w:rsidR="005A2A4C" w:rsidRDefault="005A2A4C" w:rsidP="005A2A4C">
                      <w:pPr>
                        <w:spacing w:after="0" w:line="240" w:lineRule="auto"/>
                        <w:jc w:val="center"/>
                        <w:rPr>
                          <w:color w:val="44546A" w:themeColor="text2"/>
                        </w:rPr>
                      </w:pPr>
                      <w:r>
                        <w:rPr>
                          <w:color w:val="44546A" w:themeColor="text2"/>
                        </w:rPr>
                        <w:t>Bobby Guthrie</w:t>
                      </w:r>
                    </w:p>
                    <w:p w14:paraId="34A53402" w14:textId="77777777" w:rsidR="005A2A4C" w:rsidRDefault="005A2A4C" w:rsidP="005A2A4C">
                      <w:pPr>
                        <w:spacing w:after="0" w:line="240" w:lineRule="auto"/>
                        <w:jc w:val="center"/>
                        <w:rPr>
                          <w:color w:val="44546A" w:themeColor="text2"/>
                        </w:rPr>
                      </w:pPr>
                    </w:p>
                    <w:p w14:paraId="40C9125C" w14:textId="77777777" w:rsidR="005A2A4C" w:rsidRDefault="005A2A4C" w:rsidP="005A2A4C">
                      <w:pPr>
                        <w:spacing w:after="0" w:line="240" w:lineRule="auto"/>
                        <w:jc w:val="center"/>
                        <w:rPr>
                          <w:b/>
                          <w:color w:val="44546A" w:themeColor="text2"/>
                        </w:rPr>
                      </w:pPr>
                      <w:r>
                        <w:rPr>
                          <w:b/>
                          <w:color w:val="44546A" w:themeColor="text2"/>
                        </w:rPr>
                        <w:t>PAST VICE-CHAIR</w:t>
                      </w:r>
                    </w:p>
                    <w:p w14:paraId="7CD220E5" w14:textId="77777777" w:rsidR="005A2A4C" w:rsidRDefault="005A2A4C" w:rsidP="005A2A4C">
                      <w:pPr>
                        <w:spacing w:after="0" w:line="240" w:lineRule="auto"/>
                        <w:jc w:val="center"/>
                        <w:rPr>
                          <w:color w:val="44546A" w:themeColor="text2"/>
                        </w:rPr>
                      </w:pPr>
                      <w:r>
                        <w:rPr>
                          <w:color w:val="44546A" w:themeColor="text2"/>
                        </w:rPr>
                        <w:t>Bruce Brown</w:t>
                      </w:r>
                    </w:p>
                    <w:p w14:paraId="2444EA5A" w14:textId="77777777" w:rsidR="005A2A4C" w:rsidRDefault="005A2A4C" w:rsidP="005A2A4C">
                      <w:pPr>
                        <w:rPr>
                          <w:rStyle w:val="Hyperlink"/>
                          <w:rFonts w:asciiTheme="minorHAnsi" w:hAnsiTheme="minorHAnsi"/>
                        </w:rPr>
                      </w:pPr>
                    </w:p>
                  </w:txbxContent>
                </v:textbox>
                <w10:wrap type="square" anchorx="margin" anchory="margin"/>
              </v:rect>
            </w:pict>
          </mc:Fallback>
        </mc:AlternateContent>
      </w:r>
      <w:r w:rsidRPr="005A2A4C">
        <w:rPr>
          <w:rFonts w:ascii="Arial Narrow" w:hAnsi="Arial Narrow"/>
        </w:rPr>
        <w:t>Welcome Back,</w:t>
      </w:r>
    </w:p>
    <w:p w14:paraId="5016AA21" w14:textId="18AEC7D7" w:rsidR="00EC0853" w:rsidRPr="00EC0853" w:rsidRDefault="00EC60B4" w:rsidP="005A2A4C">
      <w:pPr>
        <w:spacing w:line="256" w:lineRule="auto"/>
        <w:rPr>
          <w:rFonts w:ascii="Arial Narrow" w:hAnsi="Arial Narrow"/>
          <w:b/>
          <w:bCs/>
          <w:i/>
          <w:iCs/>
        </w:rPr>
      </w:pPr>
      <w:r>
        <w:rPr>
          <w:rFonts w:ascii="Arial Narrow" w:hAnsi="Arial Narrow"/>
        </w:rPr>
        <w:t>For many of us, life during the summer proceeds at a different pace from the rest of the year.  The weather is warm (sometimes t</w:t>
      </w:r>
      <w:r w:rsidR="00822A53">
        <w:rPr>
          <w:rFonts w:ascii="Arial Narrow" w:hAnsi="Arial Narrow"/>
        </w:rPr>
        <w:t>oo</w:t>
      </w:r>
      <w:r>
        <w:rPr>
          <w:rFonts w:ascii="Arial Narrow" w:hAnsi="Arial Narrow"/>
        </w:rPr>
        <w:t xml:space="preserve"> hot) the days are long and we try to slow down and find the time to enjoy life with family and friends.  If we are fortunate, we take vacation </w:t>
      </w:r>
      <w:r w:rsidR="005A52E9">
        <w:rPr>
          <w:rFonts w:ascii="Arial Narrow" w:hAnsi="Arial Narrow"/>
        </w:rPr>
        <w:t xml:space="preserve">in </w:t>
      </w:r>
      <w:r w:rsidR="002A7F86">
        <w:rPr>
          <w:rFonts w:ascii="Arial Narrow" w:hAnsi="Arial Narrow"/>
        </w:rPr>
        <w:t xml:space="preserve">the hope of </w:t>
      </w:r>
      <w:r>
        <w:rPr>
          <w:rFonts w:ascii="Arial Narrow" w:hAnsi="Arial Narrow"/>
        </w:rPr>
        <w:t>refresh</w:t>
      </w:r>
      <w:r w:rsidR="002A7F86">
        <w:rPr>
          <w:rFonts w:ascii="Arial Narrow" w:hAnsi="Arial Narrow"/>
        </w:rPr>
        <w:t>ing</w:t>
      </w:r>
      <w:r>
        <w:rPr>
          <w:rFonts w:ascii="Arial Narrow" w:hAnsi="Arial Narrow"/>
        </w:rPr>
        <w:t xml:space="preserve"> and recharg</w:t>
      </w:r>
      <w:r w:rsidR="002A7F86">
        <w:rPr>
          <w:rFonts w:ascii="Arial Narrow" w:hAnsi="Arial Narrow"/>
        </w:rPr>
        <w:t>ing</w:t>
      </w:r>
      <w:r>
        <w:rPr>
          <w:rFonts w:ascii="Arial Narrow" w:hAnsi="Arial Narrow"/>
        </w:rPr>
        <w:t xml:space="preserve"> ourselves.  We </w:t>
      </w:r>
      <w:r w:rsidR="005A52E9">
        <w:rPr>
          <w:rFonts w:ascii="Arial Narrow" w:hAnsi="Arial Narrow"/>
        </w:rPr>
        <w:t>may</w:t>
      </w:r>
      <w:r>
        <w:rPr>
          <w:rFonts w:ascii="Arial Narrow" w:hAnsi="Arial Narrow"/>
        </w:rPr>
        <w:t xml:space="preserve"> </w:t>
      </w:r>
      <w:r w:rsidR="00822A53">
        <w:rPr>
          <w:rFonts w:ascii="Arial Narrow" w:hAnsi="Arial Narrow"/>
        </w:rPr>
        <w:t xml:space="preserve">also </w:t>
      </w:r>
      <w:r>
        <w:rPr>
          <w:rFonts w:ascii="Arial Narrow" w:hAnsi="Arial Narrow"/>
        </w:rPr>
        <w:t>find time to read “that book” (for pleasure)</w:t>
      </w:r>
      <w:r w:rsidR="00390771">
        <w:rPr>
          <w:rFonts w:ascii="Arial Narrow" w:hAnsi="Arial Narrow"/>
        </w:rPr>
        <w:t xml:space="preserve"> that we just couldn’t tackle during the school year or maybe </w:t>
      </w:r>
      <w:r w:rsidR="005A52E9">
        <w:rPr>
          <w:rFonts w:ascii="Arial Narrow" w:hAnsi="Arial Narrow"/>
        </w:rPr>
        <w:t xml:space="preserve">complete </w:t>
      </w:r>
      <w:r w:rsidR="003E363C">
        <w:rPr>
          <w:rFonts w:ascii="Arial Narrow" w:hAnsi="Arial Narrow"/>
        </w:rPr>
        <w:t>“</w:t>
      </w:r>
      <w:r w:rsidR="007B6FB2">
        <w:rPr>
          <w:rFonts w:ascii="Arial Narrow" w:hAnsi="Arial Narrow"/>
        </w:rPr>
        <w:t>that</w:t>
      </w:r>
      <w:r w:rsidR="005A52E9">
        <w:rPr>
          <w:rFonts w:ascii="Arial Narrow" w:hAnsi="Arial Narrow"/>
        </w:rPr>
        <w:t xml:space="preserve"> project</w:t>
      </w:r>
      <w:r w:rsidR="003E363C">
        <w:rPr>
          <w:rFonts w:ascii="Arial Narrow" w:hAnsi="Arial Narrow"/>
        </w:rPr>
        <w:t>”</w:t>
      </w:r>
      <w:r w:rsidR="007B6FB2">
        <w:rPr>
          <w:rFonts w:ascii="Arial Narrow" w:hAnsi="Arial Narrow"/>
        </w:rPr>
        <w:t xml:space="preserve"> that has been placed on the back burner</w:t>
      </w:r>
      <w:r w:rsidR="00FF6731">
        <w:rPr>
          <w:rFonts w:ascii="Arial Narrow" w:hAnsi="Arial Narrow"/>
        </w:rPr>
        <w:t xml:space="preserve"> all year</w:t>
      </w:r>
      <w:r w:rsidR="003E363C">
        <w:rPr>
          <w:rFonts w:ascii="Arial Narrow" w:hAnsi="Arial Narrow"/>
        </w:rPr>
        <w:t>.</w:t>
      </w:r>
    </w:p>
    <w:p w14:paraId="4BBF786D" w14:textId="25BD22DE" w:rsidR="005A2A4C" w:rsidRPr="003E363C" w:rsidRDefault="00F45952" w:rsidP="005A2A4C">
      <w:pPr>
        <w:spacing w:line="256" w:lineRule="auto"/>
        <w:rPr>
          <w:rFonts w:ascii="Arial Narrow" w:hAnsi="Arial Narrow"/>
        </w:rPr>
      </w:pPr>
      <w:r>
        <w:rPr>
          <w:rFonts w:ascii="Arial Narrow" w:eastAsiaTheme="minorEastAsia" w:hAnsi="Arial Narrow"/>
        </w:rPr>
        <w:t>And a</w:t>
      </w:r>
      <w:r w:rsidR="005A2A4C" w:rsidRPr="003E363C">
        <w:rPr>
          <w:rFonts w:ascii="Arial Narrow" w:eastAsiaTheme="minorEastAsia" w:hAnsi="Arial Narrow"/>
        </w:rPr>
        <w:t xml:space="preserve">s we move </w:t>
      </w:r>
      <w:r w:rsidR="00822A53">
        <w:rPr>
          <w:rFonts w:ascii="Arial Narrow" w:eastAsiaTheme="minorEastAsia" w:hAnsi="Arial Narrow"/>
        </w:rPr>
        <w:t>into</w:t>
      </w:r>
      <w:r w:rsidR="005A2A4C" w:rsidRPr="003E363C">
        <w:rPr>
          <w:rFonts w:ascii="Arial Narrow" w:eastAsiaTheme="minorEastAsia" w:hAnsi="Arial Narrow"/>
        </w:rPr>
        <w:t xml:space="preserve"> September and the jitters and excitement of the new school year</w:t>
      </w:r>
      <w:r>
        <w:rPr>
          <w:rFonts w:ascii="Arial Narrow" w:eastAsiaTheme="minorEastAsia" w:hAnsi="Arial Narrow"/>
        </w:rPr>
        <w:t xml:space="preserve"> (Opening Day)</w:t>
      </w:r>
      <w:r w:rsidR="005A2A4C" w:rsidRPr="003E363C">
        <w:rPr>
          <w:rFonts w:ascii="Arial Narrow" w:eastAsiaTheme="minorEastAsia" w:hAnsi="Arial Narrow"/>
        </w:rPr>
        <w:t xml:space="preserve">, the pep rallies and the back to school nights </w:t>
      </w:r>
      <w:r w:rsidR="00FE786A">
        <w:rPr>
          <w:rFonts w:ascii="Arial Narrow" w:eastAsiaTheme="minorEastAsia" w:hAnsi="Arial Narrow"/>
        </w:rPr>
        <w:t>come and go</w:t>
      </w:r>
      <w:r w:rsidR="005A2A4C" w:rsidRPr="003E363C">
        <w:rPr>
          <w:rFonts w:ascii="Arial Narrow" w:eastAsiaTheme="minorEastAsia" w:hAnsi="Arial Narrow"/>
        </w:rPr>
        <w:t xml:space="preserve">, Athletic Administrators can begin to focus on </w:t>
      </w:r>
      <w:r w:rsidR="00FE786A">
        <w:rPr>
          <w:rFonts w:ascii="Arial Narrow" w:eastAsiaTheme="minorEastAsia" w:hAnsi="Arial Narrow"/>
        </w:rPr>
        <w:t>their</w:t>
      </w:r>
      <w:r w:rsidR="005A2A4C" w:rsidRPr="003E363C">
        <w:rPr>
          <w:rFonts w:ascii="Arial Narrow" w:eastAsiaTheme="minorEastAsia" w:hAnsi="Arial Narrow"/>
        </w:rPr>
        <w:t xml:space="preserve"> #1 Goal – “Providing a saf</w:t>
      </w:r>
      <w:r w:rsidR="00822A53">
        <w:rPr>
          <w:rFonts w:ascii="Arial Narrow" w:eastAsiaTheme="minorEastAsia" w:hAnsi="Arial Narrow"/>
        </w:rPr>
        <w:t>e</w:t>
      </w:r>
      <w:r w:rsidR="00E601C7">
        <w:rPr>
          <w:rFonts w:ascii="Arial Narrow" w:eastAsiaTheme="minorEastAsia" w:hAnsi="Arial Narrow"/>
        </w:rPr>
        <w:t>, rewarding</w:t>
      </w:r>
      <w:r w:rsidR="005A2A4C" w:rsidRPr="003E363C">
        <w:rPr>
          <w:rFonts w:ascii="Arial Narrow" w:eastAsiaTheme="minorEastAsia" w:hAnsi="Arial Narrow"/>
        </w:rPr>
        <w:t xml:space="preserve"> and enjoyable athletic experience for our students, coaches and fans”.   The fall season, my favorite time of year, brings change to the surrounding countryside.  As Autumn begins to change </w:t>
      </w:r>
      <w:r w:rsidR="00E601C7">
        <w:rPr>
          <w:rFonts w:ascii="Arial Narrow" w:eastAsiaTheme="minorEastAsia" w:hAnsi="Arial Narrow"/>
        </w:rPr>
        <w:t>the</w:t>
      </w:r>
      <w:r w:rsidR="005A2A4C" w:rsidRPr="003E363C">
        <w:rPr>
          <w:rFonts w:ascii="Arial Narrow" w:eastAsiaTheme="minorEastAsia" w:hAnsi="Arial Narrow"/>
        </w:rPr>
        <w:t xml:space="preserve"> surrounding landscape and we walk under canopies of red</w:t>
      </w:r>
      <w:r w:rsidR="002A7F86">
        <w:rPr>
          <w:rFonts w:ascii="Arial Narrow" w:eastAsiaTheme="minorEastAsia" w:hAnsi="Arial Narrow"/>
        </w:rPr>
        <w:t xml:space="preserve"> and yellow</w:t>
      </w:r>
      <w:r w:rsidR="005A2A4C" w:rsidRPr="003E363C">
        <w:rPr>
          <w:rFonts w:ascii="Arial Narrow" w:eastAsiaTheme="minorEastAsia" w:hAnsi="Arial Narrow"/>
        </w:rPr>
        <w:t xml:space="preserve">, amber and orange, I hope that you </w:t>
      </w:r>
      <w:r w:rsidR="00FE786A">
        <w:rPr>
          <w:rFonts w:ascii="Arial Narrow" w:eastAsiaTheme="minorEastAsia" w:hAnsi="Arial Narrow"/>
        </w:rPr>
        <w:t xml:space="preserve">can find the time </w:t>
      </w:r>
      <w:r w:rsidR="005A2A4C" w:rsidRPr="003E363C">
        <w:rPr>
          <w:rFonts w:ascii="Arial Narrow" w:eastAsiaTheme="minorEastAsia" w:hAnsi="Arial Narrow"/>
        </w:rPr>
        <w:t xml:space="preserve">to truly enjoy high school sports within this beautiful setting. </w:t>
      </w:r>
    </w:p>
    <w:p w14:paraId="0B7BD35B" w14:textId="05CC11C9" w:rsidR="005A2A4C" w:rsidRPr="003E363C" w:rsidRDefault="005A2A4C" w:rsidP="005A2A4C">
      <w:pPr>
        <w:spacing w:line="256" w:lineRule="auto"/>
        <w:rPr>
          <w:rFonts w:ascii="Arial Narrow" w:eastAsiaTheme="minorEastAsia" w:hAnsi="Arial Narrow"/>
        </w:rPr>
      </w:pPr>
      <w:r w:rsidRPr="003E363C">
        <w:rPr>
          <w:rFonts w:ascii="Arial Narrow" w:eastAsiaTheme="minorEastAsia" w:hAnsi="Arial Narrow"/>
        </w:rPr>
        <w:t>To help you attain Goal #1, please take the time to remind your coaches that they are in position to impact their students, both positively and unfortunately negatively, like no other employee in your school district.  To this end, I am taking the liberty, once again, to share with you several handouts that I hope you</w:t>
      </w:r>
      <w:r w:rsidR="002A7F86">
        <w:rPr>
          <w:rFonts w:ascii="Arial Narrow" w:eastAsiaTheme="minorEastAsia" w:hAnsi="Arial Narrow"/>
        </w:rPr>
        <w:t xml:space="preserve"> will</w:t>
      </w:r>
      <w:r w:rsidRPr="003E363C">
        <w:rPr>
          <w:rFonts w:ascii="Arial Narrow" w:eastAsiaTheme="minorEastAsia" w:hAnsi="Arial Narrow"/>
        </w:rPr>
        <w:t xml:space="preserve"> find to be </w:t>
      </w:r>
      <w:r w:rsidR="002A7F86">
        <w:rPr>
          <w:rFonts w:ascii="Arial Narrow" w:eastAsiaTheme="minorEastAsia" w:hAnsi="Arial Narrow"/>
        </w:rPr>
        <w:t xml:space="preserve">both </w:t>
      </w:r>
      <w:r w:rsidRPr="003E363C">
        <w:rPr>
          <w:rFonts w:ascii="Arial Narrow" w:eastAsiaTheme="minorEastAsia" w:hAnsi="Arial Narrow"/>
        </w:rPr>
        <w:t>pertinent and applicable;</w:t>
      </w:r>
    </w:p>
    <w:p w14:paraId="2867F0CC" w14:textId="20D5E743" w:rsidR="005A2A4C" w:rsidRPr="003E363C" w:rsidRDefault="00682EA2" w:rsidP="002A7F86">
      <w:pPr>
        <w:spacing w:line="256" w:lineRule="auto"/>
        <w:ind w:left="720"/>
        <w:contextualSpacing/>
        <w:rPr>
          <w:rFonts w:ascii="Arial Narrow" w:eastAsiaTheme="minorEastAsia" w:hAnsi="Arial Narrow"/>
        </w:rPr>
      </w:pPr>
      <w:r>
        <w:rPr>
          <w:rFonts w:ascii="Arial Narrow" w:eastAsiaTheme="minorEastAsia" w:hAnsi="Arial Narrow"/>
        </w:rPr>
        <w:t>1.</w:t>
      </w:r>
      <w:r w:rsidR="005A2A4C" w:rsidRPr="003E363C">
        <w:rPr>
          <w:rFonts w:ascii="Arial Narrow" w:eastAsiaTheme="minorEastAsia" w:hAnsi="Arial Narrow"/>
        </w:rPr>
        <w:t xml:space="preserve">“I Do Make a Difference”.  This is the </w:t>
      </w:r>
      <w:r w:rsidR="00B52907">
        <w:rPr>
          <w:rFonts w:ascii="Arial Narrow" w:eastAsiaTheme="minorEastAsia" w:hAnsi="Arial Narrow"/>
        </w:rPr>
        <w:t>third</w:t>
      </w:r>
      <w:r w:rsidR="005A2A4C" w:rsidRPr="003E363C">
        <w:rPr>
          <w:rFonts w:ascii="Arial Narrow" w:eastAsiaTheme="minorEastAsia" w:hAnsi="Arial Narrow"/>
        </w:rPr>
        <w:t xml:space="preserve"> time I am sending </w:t>
      </w:r>
      <w:r w:rsidR="00822A53">
        <w:rPr>
          <w:rFonts w:ascii="Arial Narrow" w:eastAsiaTheme="minorEastAsia" w:hAnsi="Arial Narrow"/>
        </w:rPr>
        <w:t xml:space="preserve">this </w:t>
      </w:r>
      <w:r w:rsidR="005A2A4C" w:rsidRPr="003E363C">
        <w:rPr>
          <w:rFonts w:ascii="Arial Narrow" w:eastAsiaTheme="minorEastAsia" w:hAnsi="Arial Narrow"/>
        </w:rPr>
        <w:t>out but I believe it is worth repeating</w:t>
      </w:r>
      <w:r w:rsidR="00B52907">
        <w:rPr>
          <w:rFonts w:ascii="Arial Narrow" w:eastAsiaTheme="minorEastAsia" w:hAnsi="Arial Narrow"/>
        </w:rPr>
        <w:t xml:space="preserve"> once </w:t>
      </w:r>
      <w:r w:rsidR="00822A53">
        <w:rPr>
          <w:rFonts w:ascii="Arial Narrow" w:eastAsiaTheme="minorEastAsia" w:hAnsi="Arial Narrow"/>
        </w:rPr>
        <w:t>again</w:t>
      </w:r>
      <w:r w:rsidR="005A2A4C" w:rsidRPr="003E363C">
        <w:rPr>
          <w:rFonts w:ascii="Arial Narrow" w:eastAsiaTheme="minorEastAsia" w:hAnsi="Arial Narrow"/>
        </w:rPr>
        <w:t xml:space="preserve">.  </w:t>
      </w:r>
      <w:r>
        <w:rPr>
          <w:rFonts w:ascii="Arial Narrow" w:eastAsiaTheme="minorEastAsia" w:hAnsi="Arial Narrow"/>
        </w:rPr>
        <w:t>When I was</w:t>
      </w:r>
      <w:r w:rsidR="005A2A4C" w:rsidRPr="003E363C">
        <w:rPr>
          <w:rFonts w:ascii="Arial Narrow" w:eastAsiaTheme="minorEastAsia" w:hAnsi="Arial Narrow"/>
        </w:rPr>
        <w:t xml:space="preserve"> an AD</w:t>
      </w:r>
      <w:r>
        <w:rPr>
          <w:rFonts w:ascii="Arial Narrow" w:eastAsiaTheme="minorEastAsia" w:hAnsi="Arial Narrow"/>
        </w:rPr>
        <w:t>,</w:t>
      </w:r>
      <w:r w:rsidR="005A2A4C" w:rsidRPr="003E363C">
        <w:rPr>
          <w:rFonts w:ascii="Arial Narrow" w:eastAsiaTheme="minorEastAsia" w:hAnsi="Arial Narrow"/>
        </w:rPr>
        <w:t xml:space="preserve"> I would disseminate it to all of my coaches each season.  It speaks to the “Difference” a quality coach can make in a student’s athletic career. </w:t>
      </w:r>
    </w:p>
    <w:p w14:paraId="62B7CB34" w14:textId="57509105" w:rsidR="00682EA2" w:rsidRDefault="00682EA2" w:rsidP="00682EA2">
      <w:pPr>
        <w:spacing w:after="0" w:line="256" w:lineRule="auto"/>
        <w:ind w:left="360"/>
        <w:rPr>
          <w:rFonts w:ascii="Arial Narrow" w:eastAsiaTheme="minorEastAsia" w:hAnsi="Arial Narrow"/>
        </w:rPr>
      </w:pPr>
      <w:r>
        <w:rPr>
          <w:rFonts w:ascii="Arial Narrow" w:eastAsiaTheme="minorEastAsia" w:hAnsi="Arial Narrow"/>
        </w:rPr>
        <w:t>2.</w:t>
      </w:r>
      <w:r w:rsidR="005A2A4C" w:rsidRPr="00682EA2">
        <w:rPr>
          <w:rFonts w:ascii="Arial Narrow" w:eastAsiaTheme="minorEastAsia" w:hAnsi="Arial Narrow"/>
        </w:rPr>
        <w:t xml:space="preserve">Free NFHS Courses for your Student-Athlete.  </w:t>
      </w:r>
      <w:r w:rsidR="00673BE1">
        <w:rPr>
          <w:rFonts w:ascii="Arial Narrow" w:eastAsiaTheme="minorEastAsia" w:hAnsi="Arial Narrow"/>
        </w:rPr>
        <w:t>This a</w:t>
      </w:r>
      <w:r w:rsidR="005A2A4C" w:rsidRPr="00682EA2">
        <w:rPr>
          <w:rFonts w:ascii="Arial Narrow" w:eastAsiaTheme="minorEastAsia" w:hAnsi="Arial Narrow"/>
        </w:rPr>
        <w:t xml:space="preserve">rticle was </w:t>
      </w:r>
      <w:r w:rsidR="00673BE1">
        <w:rPr>
          <w:rFonts w:ascii="Arial Narrow" w:eastAsiaTheme="minorEastAsia" w:hAnsi="Arial Narrow"/>
        </w:rPr>
        <w:t xml:space="preserve">originally </w:t>
      </w:r>
      <w:r w:rsidR="005A2A4C" w:rsidRPr="00682EA2">
        <w:rPr>
          <w:rFonts w:ascii="Arial Narrow" w:eastAsiaTheme="minorEastAsia" w:hAnsi="Arial Narrow"/>
        </w:rPr>
        <w:t>published in the DAANJ (Directors of Athletic Administrators of New Jersey) Newsletter</w:t>
      </w:r>
      <w:r w:rsidR="00673BE1">
        <w:rPr>
          <w:rFonts w:ascii="Arial Narrow" w:eastAsiaTheme="minorEastAsia" w:hAnsi="Arial Narrow"/>
        </w:rPr>
        <w:t xml:space="preserve"> (2018)</w:t>
      </w:r>
      <w:r w:rsidR="005A2A4C" w:rsidRPr="00682EA2">
        <w:rPr>
          <w:rFonts w:ascii="Arial Narrow" w:eastAsiaTheme="minorEastAsia" w:hAnsi="Arial Narrow"/>
        </w:rPr>
        <w:t xml:space="preserve"> by Dave Suiter</w:t>
      </w:r>
      <w:r w:rsidR="00673BE1">
        <w:rPr>
          <w:rFonts w:ascii="Arial Narrow" w:eastAsiaTheme="minorEastAsia" w:hAnsi="Arial Narrow"/>
        </w:rPr>
        <w:t>,</w:t>
      </w:r>
      <w:r w:rsidR="005A2A4C" w:rsidRPr="00682EA2">
        <w:rPr>
          <w:rFonts w:ascii="Arial Narrow" w:eastAsiaTheme="minorEastAsia" w:hAnsi="Arial Narrow"/>
        </w:rPr>
        <w:t xml:space="preserve"> NJ CE </w:t>
      </w:r>
      <w:r w:rsidR="00822A53">
        <w:rPr>
          <w:rFonts w:ascii="Arial Narrow" w:eastAsiaTheme="minorEastAsia" w:hAnsi="Arial Narrow"/>
        </w:rPr>
        <w:t xml:space="preserve">State </w:t>
      </w:r>
      <w:r w:rsidR="005A2A4C" w:rsidRPr="00682EA2">
        <w:rPr>
          <w:rFonts w:ascii="Arial Narrow" w:eastAsiaTheme="minorEastAsia" w:hAnsi="Arial Narrow"/>
        </w:rPr>
        <w:t>Liaison</w:t>
      </w:r>
      <w:r w:rsidR="00673BE1">
        <w:rPr>
          <w:rFonts w:ascii="Arial Narrow" w:eastAsiaTheme="minorEastAsia" w:hAnsi="Arial Narrow"/>
        </w:rPr>
        <w:t xml:space="preserve"> and has since been updated</w:t>
      </w:r>
      <w:r w:rsidR="005A2A4C" w:rsidRPr="00682EA2">
        <w:rPr>
          <w:rFonts w:ascii="Arial Narrow" w:eastAsiaTheme="minorEastAsia" w:hAnsi="Arial Narrow"/>
        </w:rPr>
        <w:t>.</w:t>
      </w:r>
    </w:p>
    <w:p w14:paraId="52C909B9" w14:textId="77777777" w:rsidR="00D6687D" w:rsidRDefault="00682EA2" w:rsidP="00682EA2">
      <w:pPr>
        <w:spacing w:after="0" w:line="256" w:lineRule="auto"/>
        <w:ind w:left="360"/>
        <w:rPr>
          <w:rFonts w:ascii="Arial Narrow" w:eastAsiaTheme="minorEastAsia" w:hAnsi="Arial Narrow"/>
        </w:rPr>
      </w:pPr>
      <w:r>
        <w:rPr>
          <w:rFonts w:ascii="Arial Narrow" w:eastAsiaTheme="minorEastAsia" w:hAnsi="Arial Narrow"/>
        </w:rPr>
        <w:t>3.</w:t>
      </w:r>
      <w:r w:rsidR="005A2A4C" w:rsidRPr="003E363C">
        <w:rPr>
          <w:rFonts w:ascii="Arial Narrow" w:eastAsiaTheme="minorEastAsia" w:hAnsi="Arial Narrow"/>
        </w:rPr>
        <w:t>Notes and Updates from Dan Schuster, NFHS Dir. Of Educational Services.</w:t>
      </w:r>
    </w:p>
    <w:p w14:paraId="71ED7066" w14:textId="77777777" w:rsidR="00822A53" w:rsidRDefault="00D6687D" w:rsidP="00682EA2">
      <w:pPr>
        <w:spacing w:after="0" w:line="256" w:lineRule="auto"/>
        <w:ind w:left="360"/>
        <w:rPr>
          <w:rFonts w:ascii="Arial Narrow" w:eastAsiaTheme="minorEastAsia" w:hAnsi="Arial Narrow"/>
        </w:rPr>
      </w:pPr>
      <w:r>
        <w:rPr>
          <w:rFonts w:ascii="Arial Narrow" w:eastAsiaTheme="minorEastAsia" w:hAnsi="Arial Narrow"/>
        </w:rPr>
        <w:t xml:space="preserve">4. </w:t>
      </w:r>
      <w:r w:rsidR="00822A53">
        <w:rPr>
          <w:rFonts w:ascii="Arial Narrow" w:eastAsiaTheme="minorEastAsia" w:hAnsi="Arial Narrow"/>
        </w:rPr>
        <w:t>And for your Review I included;</w:t>
      </w:r>
    </w:p>
    <w:p w14:paraId="4B899656" w14:textId="45EF8979" w:rsidR="00D6687D" w:rsidRDefault="00822A53" w:rsidP="00822A53">
      <w:pPr>
        <w:spacing w:after="0" w:line="256" w:lineRule="auto"/>
        <w:ind w:left="360" w:firstLine="360"/>
        <w:rPr>
          <w:rFonts w:ascii="Arial Narrow" w:eastAsiaTheme="minorEastAsia" w:hAnsi="Arial Narrow"/>
        </w:rPr>
      </w:pPr>
      <w:r>
        <w:rPr>
          <w:rFonts w:ascii="Arial Narrow" w:eastAsiaTheme="minorEastAsia" w:hAnsi="Arial Narrow"/>
        </w:rPr>
        <w:t xml:space="preserve">A. </w:t>
      </w:r>
      <w:r w:rsidR="00D6687D">
        <w:rPr>
          <w:rFonts w:ascii="Arial Narrow" w:eastAsiaTheme="minorEastAsia" w:hAnsi="Arial Narrow"/>
        </w:rPr>
        <w:t>Sectional Representative Responsibilities</w:t>
      </w:r>
    </w:p>
    <w:p w14:paraId="711D7106" w14:textId="7E9F13D3" w:rsidR="005A2A4C" w:rsidRDefault="00822A53" w:rsidP="00822A53">
      <w:pPr>
        <w:spacing w:after="0" w:line="256" w:lineRule="auto"/>
        <w:ind w:left="360" w:firstLine="360"/>
        <w:rPr>
          <w:rFonts w:ascii="Arial Narrow" w:eastAsiaTheme="minorEastAsia" w:hAnsi="Arial Narrow"/>
        </w:rPr>
      </w:pPr>
      <w:r>
        <w:rPr>
          <w:rFonts w:ascii="Arial Narrow" w:eastAsiaTheme="minorEastAsia" w:hAnsi="Arial Narrow"/>
        </w:rPr>
        <w:t xml:space="preserve">B. </w:t>
      </w:r>
      <w:r w:rsidR="00D6687D">
        <w:rPr>
          <w:rFonts w:ascii="Arial Narrow" w:eastAsiaTheme="minorEastAsia" w:hAnsi="Arial Narrow"/>
        </w:rPr>
        <w:t>State Liaison Responsibilities</w:t>
      </w:r>
      <w:r w:rsidR="005A2A4C" w:rsidRPr="003E363C">
        <w:rPr>
          <w:rFonts w:ascii="Arial Narrow" w:eastAsiaTheme="minorEastAsia" w:hAnsi="Arial Narrow"/>
        </w:rPr>
        <w:t xml:space="preserve"> </w:t>
      </w:r>
    </w:p>
    <w:p w14:paraId="31CB3A1B" w14:textId="77777777" w:rsidR="00682EA2" w:rsidRPr="003E363C" w:rsidRDefault="00682EA2" w:rsidP="00682EA2">
      <w:pPr>
        <w:spacing w:after="0" w:line="256" w:lineRule="auto"/>
        <w:ind w:left="360"/>
        <w:rPr>
          <w:rFonts w:ascii="Arial Narrow" w:eastAsiaTheme="minorEastAsia" w:hAnsi="Arial Narrow"/>
        </w:rPr>
      </w:pPr>
    </w:p>
    <w:p w14:paraId="1185F4CF" w14:textId="4465BE67" w:rsidR="005A2A4C" w:rsidRDefault="005A2A4C" w:rsidP="005A2A4C">
      <w:pPr>
        <w:spacing w:after="0" w:line="240" w:lineRule="auto"/>
        <w:rPr>
          <w:rFonts w:ascii="Arial Narrow" w:eastAsiaTheme="minorEastAsia" w:hAnsi="Arial Narrow"/>
          <w:color w:val="000000"/>
        </w:rPr>
      </w:pPr>
      <w:r w:rsidRPr="003E363C">
        <w:rPr>
          <w:rFonts w:ascii="Arial Narrow" w:eastAsiaTheme="minorEastAsia" w:hAnsi="Arial Narrow"/>
          <w:color w:val="000000"/>
        </w:rPr>
        <w:t>Sometime during the fall season, treat yourself; steal a moment or two, sit in the bleachers (by yourself if possible) and enjoy high school sports for all of its joy, its beauty and its hope.</w:t>
      </w:r>
      <w:r w:rsidR="003A037E">
        <w:rPr>
          <w:rFonts w:ascii="Arial Narrow" w:eastAsiaTheme="minorEastAsia" w:hAnsi="Arial Narrow"/>
          <w:color w:val="000000"/>
        </w:rPr>
        <w:t xml:space="preserve">  </w:t>
      </w:r>
    </w:p>
    <w:p w14:paraId="20EC5426" w14:textId="499C0F0B" w:rsidR="005A2A4C" w:rsidRPr="00B52907" w:rsidRDefault="005A2A4C" w:rsidP="005A2A4C">
      <w:pPr>
        <w:spacing w:after="0" w:line="240" w:lineRule="auto"/>
        <w:rPr>
          <w:rFonts w:eastAsiaTheme="minorEastAsia"/>
          <w:b/>
          <w:bCs/>
          <w:color w:val="000000"/>
        </w:rPr>
      </w:pPr>
      <w:r w:rsidRPr="00B52907">
        <w:rPr>
          <w:rFonts w:eastAsiaTheme="minorEastAsia"/>
          <w:b/>
          <w:bCs/>
          <w:color w:val="000000"/>
        </w:rPr>
        <w:t>For the CE Committee,</w:t>
      </w:r>
    </w:p>
    <w:p w14:paraId="74E8358F" w14:textId="1C731E4E" w:rsidR="005A2A4C" w:rsidRDefault="005A2A4C" w:rsidP="00FF6731">
      <w:pPr>
        <w:spacing w:after="0" w:line="240" w:lineRule="auto"/>
        <w:rPr>
          <w:rFonts w:eastAsiaTheme="minorEastAsia"/>
          <w:b/>
          <w:bCs/>
          <w:color w:val="000000"/>
        </w:rPr>
      </w:pPr>
      <w:r w:rsidRPr="00B52907">
        <w:rPr>
          <w:rFonts w:eastAsiaTheme="minorEastAsia"/>
          <w:b/>
          <w:bCs/>
          <w:color w:val="000000"/>
        </w:rPr>
        <w:t xml:space="preserve">Ted </w:t>
      </w:r>
      <w:proofErr w:type="spellStart"/>
      <w:r w:rsidRPr="00B52907">
        <w:rPr>
          <w:rFonts w:eastAsiaTheme="minorEastAsia"/>
          <w:b/>
          <w:bCs/>
          <w:color w:val="000000"/>
        </w:rPr>
        <w:t>D’Alessio</w:t>
      </w:r>
      <w:proofErr w:type="spellEnd"/>
      <w:r w:rsidRPr="00B52907">
        <w:rPr>
          <w:rFonts w:eastAsiaTheme="minorEastAsia"/>
          <w:b/>
          <w:bCs/>
          <w:color w:val="000000"/>
        </w:rPr>
        <w:t xml:space="preserve">, </w:t>
      </w:r>
      <w:proofErr w:type="spellStart"/>
      <w:proofErr w:type="gramStart"/>
      <w:r w:rsidRPr="00B52907">
        <w:rPr>
          <w:rFonts w:eastAsiaTheme="minorEastAsia"/>
          <w:b/>
          <w:bCs/>
          <w:color w:val="000000"/>
        </w:rPr>
        <w:t>Ed.D</w:t>
      </w:r>
      <w:proofErr w:type="spellEnd"/>
      <w:proofErr w:type="gramEnd"/>
      <w:r w:rsidRPr="00B52907">
        <w:rPr>
          <w:rFonts w:eastAsiaTheme="minorEastAsia"/>
          <w:b/>
          <w:bCs/>
          <w:color w:val="000000"/>
        </w:rPr>
        <w:t>, CMAA, CIC</w:t>
      </w:r>
    </w:p>
    <w:p w14:paraId="075E51C2" w14:textId="48733487" w:rsidR="00362472" w:rsidRDefault="00362472" w:rsidP="00FF6731">
      <w:pPr>
        <w:spacing w:after="0" w:line="240" w:lineRule="auto"/>
        <w:rPr>
          <w:rFonts w:eastAsiaTheme="minorEastAsia"/>
          <w:b/>
          <w:bCs/>
          <w:color w:val="000000"/>
        </w:rPr>
      </w:pPr>
    </w:p>
    <w:p w14:paraId="59F10551" w14:textId="77777777" w:rsidR="00362472" w:rsidRPr="00362472" w:rsidRDefault="00362472" w:rsidP="00362472">
      <w:pPr>
        <w:spacing w:after="200" w:line="240" w:lineRule="auto"/>
        <w:ind w:left="-86" w:right="202" w:firstLine="86"/>
      </w:pPr>
      <w:r w:rsidRPr="00362472">
        <w:t>Colleagues,</w:t>
      </w:r>
    </w:p>
    <w:p w14:paraId="0E65D6CF" w14:textId="77777777" w:rsidR="00362472" w:rsidRPr="00362472" w:rsidRDefault="00362472" w:rsidP="00362472">
      <w:pPr>
        <w:spacing w:after="200" w:line="240" w:lineRule="auto"/>
        <w:ind w:left="-86" w:right="202" w:firstLine="86"/>
      </w:pPr>
      <w:r w:rsidRPr="00362472">
        <w:t>This is an update of the letter that was sent out it the Sept. 2018 CE Newsletter.</w:t>
      </w:r>
    </w:p>
    <w:p w14:paraId="73EE89A1" w14:textId="77777777" w:rsidR="00362472" w:rsidRPr="00362472" w:rsidRDefault="00362472" w:rsidP="00362472">
      <w:pPr>
        <w:spacing w:after="200" w:line="240" w:lineRule="auto"/>
        <w:ind w:left="-86" w:right="202"/>
      </w:pPr>
      <w:r w:rsidRPr="00362472">
        <w:t xml:space="preserve">As the school year approaches and your student-athletes begin preseason practices , we wanted to take the opportunity to remind you that the </w:t>
      </w:r>
      <w:proofErr w:type="spellStart"/>
      <w:r w:rsidRPr="00362472">
        <w:rPr>
          <w:b/>
        </w:rPr>
        <w:t>NFHSLearn</w:t>
      </w:r>
      <w:proofErr w:type="spellEnd"/>
      <w:r w:rsidRPr="00362472">
        <w:t xml:space="preserve"> platform is not just for your coaches – it is a resource that is available to educate other members of the administration/staff, your parents and as importantly - your student athletes.</w:t>
      </w:r>
    </w:p>
    <w:p w14:paraId="2122DBCD" w14:textId="77777777" w:rsidR="00362472" w:rsidRPr="00362472" w:rsidRDefault="00362472" w:rsidP="00362472">
      <w:pPr>
        <w:spacing w:after="200" w:line="240" w:lineRule="auto"/>
        <w:ind w:left="-86" w:right="202"/>
      </w:pPr>
      <w:r w:rsidRPr="00362472">
        <w:t xml:space="preserve">The Learning Center provides 18 courses that are student appropriate or specifically designed for students and the best part is they are all </w:t>
      </w:r>
      <w:r w:rsidRPr="00362472">
        <w:rPr>
          <w:b/>
        </w:rPr>
        <w:t xml:space="preserve">FREE!!! </w:t>
      </w:r>
      <w:r w:rsidRPr="00362472">
        <w:t>Let us suggest a few ways to utilize these resources.</w:t>
      </w:r>
    </w:p>
    <w:p w14:paraId="51571A1E" w14:textId="77777777" w:rsidR="00362472" w:rsidRPr="00362472" w:rsidRDefault="00362472" w:rsidP="00362472">
      <w:pPr>
        <w:spacing w:after="200" w:line="240" w:lineRule="auto"/>
        <w:ind w:left="-86" w:right="202"/>
      </w:pPr>
      <w:r w:rsidRPr="00362472">
        <w:rPr>
          <w:b/>
          <w:u w:val="single"/>
        </w:rPr>
        <w:t>PROACTIVE/REACTIVE SITUATION TRAINING</w:t>
      </w:r>
    </w:p>
    <w:p w14:paraId="1591D827" w14:textId="77777777" w:rsidR="00362472" w:rsidRPr="00362472" w:rsidRDefault="00362472" w:rsidP="00362472">
      <w:pPr>
        <w:spacing w:after="200" w:line="240" w:lineRule="auto"/>
        <w:ind w:left="-86" w:right="202"/>
      </w:pPr>
      <w:r w:rsidRPr="00362472">
        <w:t xml:space="preserve">It seems that the first- time many ADs and coaches use NFHS courses e.g., </w:t>
      </w:r>
      <w:r w:rsidRPr="00362472">
        <w:rPr>
          <w:u w:val="single"/>
        </w:rPr>
        <w:t>Appearance and Performance Enhancing Drugs and Substances</w:t>
      </w:r>
      <w:r w:rsidRPr="00362472">
        <w:t xml:space="preserve">, </w:t>
      </w:r>
      <w:r w:rsidRPr="00362472">
        <w:rPr>
          <w:u w:val="single"/>
        </w:rPr>
        <w:t>Bullying, Hazing and Inappropriate Behaviors</w:t>
      </w:r>
      <w:r w:rsidRPr="00362472">
        <w:t xml:space="preserve">, </w:t>
      </w:r>
      <w:r w:rsidRPr="00362472">
        <w:rPr>
          <w:u w:val="single"/>
        </w:rPr>
        <w:t>Hazing Prevention for Students</w:t>
      </w:r>
      <w:r w:rsidRPr="00362472">
        <w:t xml:space="preserve">, </w:t>
      </w:r>
      <w:r w:rsidRPr="00362472">
        <w:rPr>
          <w:u w:val="single"/>
        </w:rPr>
        <w:t>Social Media for Students</w:t>
      </w:r>
      <w:r w:rsidRPr="00362472">
        <w:t xml:space="preserve">, </w:t>
      </w:r>
      <w:r w:rsidRPr="00362472">
        <w:rPr>
          <w:u w:val="single"/>
        </w:rPr>
        <w:t>Sportsmanship</w:t>
      </w:r>
      <w:r w:rsidRPr="00362472">
        <w:t xml:space="preserve">, and </w:t>
      </w:r>
      <w:r w:rsidRPr="00362472">
        <w:rPr>
          <w:u w:val="single"/>
        </w:rPr>
        <w:t>Sports Nutrition</w:t>
      </w:r>
      <w:r w:rsidRPr="00362472">
        <w:t>) is in response to situations that arise within their programs.  Each of these courses presents and reinforces important concepts and policies and can assist in dealing with negative situations hopefully before they arise.</w:t>
      </w:r>
    </w:p>
    <w:p w14:paraId="171E0F2F" w14:textId="77777777" w:rsidR="00362472" w:rsidRPr="00362472" w:rsidRDefault="00362472" w:rsidP="00362472">
      <w:pPr>
        <w:spacing w:after="200" w:line="240" w:lineRule="auto"/>
        <w:ind w:left="-86" w:right="202"/>
      </w:pPr>
      <w:r w:rsidRPr="00362472">
        <w:t xml:space="preserve">Consider the benefit of using these courses as a proactive resource within your program to prevent these situations from occurring in the first place. During double session days, encourage your coaches to use part of their “down time” to have their players complete these courses.  Many of these courses i.e., </w:t>
      </w:r>
      <w:r w:rsidRPr="00362472">
        <w:rPr>
          <w:u w:val="single"/>
        </w:rPr>
        <w:t>Concussion for Students, Hazing Prevention for Students, Sportsmanship, and Social Media for Students</w:t>
      </w:r>
      <w:r w:rsidRPr="00362472">
        <w:t xml:space="preserve"> - can be completed in 25 minutes or less.</w:t>
      </w:r>
    </w:p>
    <w:p w14:paraId="77394EB2" w14:textId="77777777" w:rsidR="00362472" w:rsidRPr="00362472" w:rsidRDefault="00362472" w:rsidP="00362472">
      <w:pPr>
        <w:spacing w:after="200" w:line="240" w:lineRule="auto"/>
        <w:ind w:left="-86" w:right="202"/>
      </w:pPr>
      <w:r w:rsidRPr="00362472">
        <w:rPr>
          <w:b/>
          <w:u w:val="single"/>
        </w:rPr>
        <w:t>STUDENT HEALTH PROMOTION</w:t>
      </w:r>
    </w:p>
    <w:p w14:paraId="6C8CED96" w14:textId="77777777" w:rsidR="00362472" w:rsidRPr="00362472" w:rsidRDefault="00362472" w:rsidP="00362472">
      <w:pPr>
        <w:spacing w:after="200" w:line="240" w:lineRule="auto"/>
        <w:ind w:left="-86" w:right="202"/>
      </w:pPr>
      <w:r w:rsidRPr="00362472">
        <w:t xml:space="preserve">Work with your certified Athletic Trainer, your School Nurse or team Doctor to develop a comprehensive Student Health Education Program using the four health related courses on the </w:t>
      </w:r>
      <w:proofErr w:type="spellStart"/>
      <w:r w:rsidRPr="00362472">
        <w:t>NFHSLearn</w:t>
      </w:r>
      <w:proofErr w:type="spellEnd"/>
      <w:r w:rsidRPr="00362472">
        <w:t xml:space="preserve"> platform (</w:t>
      </w:r>
      <w:r w:rsidRPr="00362472">
        <w:rPr>
          <w:u w:val="single"/>
        </w:rPr>
        <w:t>Appearance and Performance Enhancing Drugs and Substances</w:t>
      </w:r>
      <w:r w:rsidRPr="00362472">
        <w:t xml:space="preserve">, </w:t>
      </w:r>
      <w:r w:rsidRPr="00362472">
        <w:rPr>
          <w:u w:val="single"/>
        </w:rPr>
        <w:t>Concussion for Students</w:t>
      </w:r>
      <w:r w:rsidRPr="00362472">
        <w:t xml:space="preserve">, </w:t>
      </w:r>
      <w:r w:rsidRPr="00362472">
        <w:rPr>
          <w:u w:val="single"/>
        </w:rPr>
        <w:t>Heat Illness Prevention</w:t>
      </w:r>
      <w:r w:rsidRPr="00362472">
        <w:t xml:space="preserve"> and </w:t>
      </w:r>
      <w:r w:rsidRPr="00362472">
        <w:rPr>
          <w:u w:val="single"/>
        </w:rPr>
        <w:t>Sports Nutrition</w:t>
      </w:r>
      <w:r w:rsidRPr="00362472">
        <w:t>). These form a solid curriculum for the development of positive student health behaviors.  New this year is a course entitled: Understanding Vaping and E-Cigarettes.  What a great course to be added to your health curriculum.</w:t>
      </w:r>
    </w:p>
    <w:p w14:paraId="7583751F" w14:textId="77777777" w:rsidR="00362472" w:rsidRPr="00362472" w:rsidRDefault="00362472" w:rsidP="00362472">
      <w:pPr>
        <w:spacing w:after="200" w:line="240" w:lineRule="auto"/>
        <w:ind w:right="202"/>
      </w:pPr>
      <w:r w:rsidRPr="00362472">
        <w:t xml:space="preserve">If you’re not ready to jump in right away, consider a simple first step – why not require </w:t>
      </w:r>
      <w:r w:rsidRPr="00362472">
        <w:rPr>
          <w:u w:val="single"/>
        </w:rPr>
        <w:t>Concussion for Students</w:t>
      </w:r>
      <w:r w:rsidRPr="00362472">
        <w:t xml:space="preserve"> completion as a prerequisite to </w:t>
      </w:r>
      <w:proofErr w:type="spellStart"/>
      <w:r w:rsidRPr="00362472">
        <w:t>ImPact</w:t>
      </w:r>
      <w:proofErr w:type="spellEnd"/>
      <w:r w:rsidRPr="00362472">
        <w:t xml:space="preserve"> (or other baseline) assessment. Most state concussion policies/protocols require education on concussion prevention, identification and treatment for student-athletes as well as for coaches, ATCs and team medical personnel.</w:t>
      </w:r>
    </w:p>
    <w:p w14:paraId="4F311A2D" w14:textId="77777777" w:rsidR="00362472" w:rsidRPr="00362472" w:rsidRDefault="00362472" w:rsidP="00362472">
      <w:pPr>
        <w:spacing w:after="200" w:line="240" w:lineRule="auto"/>
        <w:ind w:left="-86" w:right="202" w:firstLine="86"/>
        <w:rPr>
          <w:b/>
          <w:u w:val="single"/>
        </w:rPr>
      </w:pPr>
      <w:r w:rsidRPr="00362472">
        <w:rPr>
          <w:b/>
          <w:u w:val="single"/>
        </w:rPr>
        <w:t>LEADERSHIP TRAINING</w:t>
      </w:r>
    </w:p>
    <w:p w14:paraId="29C60A30" w14:textId="77777777" w:rsidR="00362472" w:rsidRPr="00362472" w:rsidRDefault="00362472" w:rsidP="00362472">
      <w:pPr>
        <w:spacing w:after="200" w:line="240" w:lineRule="auto"/>
        <w:ind w:left="-86" w:right="202"/>
      </w:pPr>
      <w:r w:rsidRPr="00362472">
        <w:t xml:space="preserve">Four courses in the Learning Center (the </w:t>
      </w:r>
      <w:r w:rsidRPr="00362472">
        <w:rPr>
          <w:u w:val="single"/>
        </w:rPr>
        <w:t>Captain’s Course</w:t>
      </w:r>
      <w:r w:rsidRPr="00362472">
        <w:t xml:space="preserve">, </w:t>
      </w:r>
      <w:r w:rsidRPr="00362472">
        <w:rPr>
          <w:u w:val="single"/>
        </w:rPr>
        <w:t>Hazing Prevention for Students</w:t>
      </w:r>
      <w:r w:rsidRPr="00362472">
        <w:t>,</w:t>
      </w:r>
      <w:r w:rsidRPr="00362472">
        <w:rPr>
          <w:u w:val="single"/>
        </w:rPr>
        <w:t xml:space="preserve"> Sportsmanship</w:t>
      </w:r>
      <w:r w:rsidRPr="00362472">
        <w:t xml:space="preserve"> and </w:t>
      </w:r>
      <w:r w:rsidRPr="00362472">
        <w:rPr>
          <w:u w:val="single"/>
        </w:rPr>
        <w:t>Social Media for Students</w:t>
      </w:r>
      <w:r w:rsidRPr="00362472">
        <w:t>) could serve as the foundation for the development of student leaders in your program.</w:t>
      </w:r>
    </w:p>
    <w:p w14:paraId="2D81A51C" w14:textId="77777777" w:rsidR="00362472" w:rsidRPr="00362472" w:rsidRDefault="00362472" w:rsidP="00362472">
      <w:pPr>
        <w:spacing w:after="200" w:line="240" w:lineRule="auto"/>
        <w:ind w:left="-86" w:right="202"/>
      </w:pPr>
      <w:r w:rsidRPr="00362472">
        <w:t xml:space="preserve">Consider requiring a portfolio containing completion certificates for some or </w:t>
      </w:r>
      <w:proofErr w:type="gramStart"/>
      <w:r w:rsidRPr="00362472">
        <w:t>all of</w:t>
      </w:r>
      <w:proofErr w:type="gramEnd"/>
      <w:r w:rsidRPr="00362472">
        <w:t xml:space="preserve"> these courses from any student –athlete wishing to be considered for the position of team captain/leader.  We suggest that you discuss it with your Administration and Coaching staff.</w:t>
      </w:r>
    </w:p>
    <w:p w14:paraId="61A7FC8F" w14:textId="77777777" w:rsidR="00362472" w:rsidRPr="00362472" w:rsidRDefault="00362472" w:rsidP="00362472">
      <w:pPr>
        <w:spacing w:after="200" w:line="240" w:lineRule="auto"/>
        <w:ind w:left="-86" w:right="202"/>
      </w:pPr>
    </w:p>
    <w:p w14:paraId="0490EE8B" w14:textId="77777777" w:rsidR="00362472" w:rsidRPr="00362472" w:rsidRDefault="00362472" w:rsidP="00362472">
      <w:pPr>
        <w:spacing w:after="200" w:line="240" w:lineRule="auto"/>
        <w:ind w:left="-86" w:right="202"/>
      </w:pPr>
      <w:r w:rsidRPr="00362472">
        <w:rPr>
          <w:b/>
          <w:u w:val="single"/>
        </w:rPr>
        <w:t>STUDENT-ATHLETE DEVELOPMENT</w:t>
      </w:r>
    </w:p>
    <w:p w14:paraId="471BEFE3" w14:textId="77777777" w:rsidR="00362472" w:rsidRPr="00362472" w:rsidRDefault="00362472" w:rsidP="00362472">
      <w:pPr>
        <w:spacing w:after="200" w:line="240" w:lineRule="auto"/>
        <w:ind w:left="-86" w:right="202"/>
      </w:pPr>
      <w:r w:rsidRPr="00362472">
        <w:t xml:space="preserve">Finally, the Learning Pro series on </w:t>
      </w:r>
      <w:proofErr w:type="spellStart"/>
      <w:r w:rsidRPr="00362472">
        <w:t>NFHSLearn</w:t>
      </w:r>
      <w:proofErr w:type="spellEnd"/>
      <w:r w:rsidRPr="00362472">
        <w:t xml:space="preserve"> (</w:t>
      </w:r>
      <w:r w:rsidRPr="00362472">
        <w:rPr>
          <w:u w:val="single"/>
        </w:rPr>
        <w:t>Homework Helper</w:t>
      </w:r>
      <w:r w:rsidRPr="00362472">
        <w:t xml:space="preserve">, </w:t>
      </w:r>
      <w:r w:rsidRPr="00362472">
        <w:rPr>
          <w:u w:val="single"/>
        </w:rPr>
        <w:t>Reading and Learning Strategies</w:t>
      </w:r>
      <w:r w:rsidRPr="00362472">
        <w:t xml:space="preserve">, </w:t>
      </w:r>
      <w:r w:rsidRPr="00362472">
        <w:rPr>
          <w:u w:val="single"/>
        </w:rPr>
        <w:t>Research Skills</w:t>
      </w:r>
      <w:r w:rsidRPr="00362472">
        <w:t xml:space="preserve"> and </w:t>
      </w:r>
      <w:r w:rsidRPr="00362472">
        <w:rPr>
          <w:u w:val="single"/>
        </w:rPr>
        <w:t>Testing Tips</w:t>
      </w:r>
      <w:r w:rsidRPr="00362472">
        <w:t>) introduce and reinforce skills that are necessary for our young people to be” students first, athletes second”.</w:t>
      </w:r>
    </w:p>
    <w:p w14:paraId="15CEA372" w14:textId="77777777" w:rsidR="00362472" w:rsidRPr="00362472" w:rsidRDefault="00362472" w:rsidP="00362472">
      <w:pPr>
        <w:spacing w:after="200" w:line="240" w:lineRule="auto"/>
        <w:ind w:left="-86" w:right="202"/>
      </w:pPr>
      <w:r w:rsidRPr="00362472">
        <w:t>The courses are designed not just to remediate students having academic difficulty. They were developed in a way that can enhance the study and research skills of all your team members across the academic spectrum.  You could also require one or more of these courses for student wising to serve as tutors within your program.</w:t>
      </w:r>
    </w:p>
    <w:p w14:paraId="336106EF" w14:textId="77777777" w:rsidR="00362472" w:rsidRPr="00362472" w:rsidRDefault="00362472" w:rsidP="00362472">
      <w:pPr>
        <w:spacing w:after="200" w:line="240" w:lineRule="auto"/>
        <w:ind w:left="-86" w:right="202"/>
      </w:pPr>
      <w:r w:rsidRPr="00362472">
        <w:t>I encourage each of you to take advantage of all that the NFHSLearn.com platform offers, not only in meeting the legal duty to select and train coaches, but to enhance all aspects of the education-based athletic programs you oversee.</w:t>
      </w:r>
    </w:p>
    <w:p w14:paraId="2C53D358" w14:textId="77777777" w:rsidR="00362472" w:rsidRPr="00362472" w:rsidRDefault="00362472" w:rsidP="00362472">
      <w:pPr>
        <w:spacing w:after="200" w:line="240" w:lineRule="auto"/>
        <w:ind w:left="-86" w:right="202"/>
      </w:pPr>
      <w:r w:rsidRPr="00362472">
        <w:t>Have a great start of the new school year.</w:t>
      </w:r>
    </w:p>
    <w:p w14:paraId="26DFAC9D" w14:textId="77777777" w:rsidR="00362472" w:rsidRPr="00362472" w:rsidRDefault="00362472" w:rsidP="00362472">
      <w:pPr>
        <w:spacing w:after="200" w:line="240" w:lineRule="auto"/>
        <w:ind w:left="-86" w:right="202" w:firstLine="86"/>
        <w:jc w:val="right"/>
      </w:pPr>
      <w:r w:rsidRPr="00362472">
        <w:t>Yours in Sports and Sportsmanship,</w:t>
      </w:r>
    </w:p>
    <w:p w14:paraId="6DEDCE1C" w14:textId="77777777" w:rsidR="00362472" w:rsidRPr="00362472" w:rsidRDefault="00362472" w:rsidP="00362472">
      <w:pPr>
        <w:spacing w:after="0" w:line="240" w:lineRule="auto"/>
        <w:ind w:left="4954" w:right="202" w:firstLine="806"/>
        <w:jc w:val="center"/>
      </w:pPr>
      <w:r w:rsidRPr="00362472">
        <w:t>David Suiter, CMAA</w:t>
      </w:r>
    </w:p>
    <w:p w14:paraId="57090886" w14:textId="77777777" w:rsidR="00362472" w:rsidRPr="00362472" w:rsidRDefault="00362472" w:rsidP="00362472">
      <w:pPr>
        <w:spacing w:after="0" w:line="240" w:lineRule="auto"/>
        <w:ind w:left="2794" w:right="202" w:firstLine="86"/>
        <w:contextualSpacing/>
        <w:jc w:val="center"/>
      </w:pPr>
      <w:r w:rsidRPr="00362472">
        <w:t xml:space="preserve">          New Jersey Liaison to the NIAAA Coaches’ Education Committee</w:t>
      </w:r>
    </w:p>
    <w:p w14:paraId="1098DC5E" w14:textId="77777777" w:rsidR="00362472" w:rsidRPr="00362472" w:rsidRDefault="00362472" w:rsidP="00362472">
      <w:pPr>
        <w:spacing w:after="200" w:line="240" w:lineRule="auto"/>
        <w:ind w:left="1354" w:right="202" w:firstLine="86"/>
        <w:contextualSpacing/>
        <w:jc w:val="center"/>
      </w:pPr>
      <w:r w:rsidRPr="00362472">
        <w:t xml:space="preserve">           </w:t>
      </w:r>
      <w:r w:rsidRPr="00362472">
        <w:tab/>
      </w:r>
      <w:r w:rsidRPr="00362472">
        <w:tab/>
      </w:r>
      <w:r w:rsidRPr="00362472">
        <w:tab/>
      </w:r>
      <w:r w:rsidRPr="00362472">
        <w:tab/>
      </w:r>
      <w:r w:rsidRPr="00362472">
        <w:tab/>
      </w:r>
      <w:r w:rsidRPr="00362472">
        <w:tab/>
        <w:t xml:space="preserve">Ted </w:t>
      </w:r>
      <w:proofErr w:type="spellStart"/>
      <w:r w:rsidRPr="00362472">
        <w:t>D’Alessio</w:t>
      </w:r>
      <w:proofErr w:type="spellEnd"/>
      <w:r w:rsidRPr="00362472">
        <w:t>, Ed.D., CMAA, CIC</w:t>
      </w:r>
    </w:p>
    <w:p w14:paraId="749A6E9F" w14:textId="534AB3E6" w:rsidR="00362472" w:rsidRPr="00B52907" w:rsidRDefault="00362472" w:rsidP="00362472">
      <w:pPr>
        <w:spacing w:after="0" w:line="240" w:lineRule="auto"/>
        <w:rPr>
          <w:rFonts w:eastAsiaTheme="minorEastAsia"/>
          <w:b/>
          <w:bCs/>
          <w:color w:val="000000"/>
        </w:rPr>
      </w:pPr>
      <w:r w:rsidRPr="00362472">
        <w:t xml:space="preserve">       Chairman NIAAA Coaches Education Committee</w:t>
      </w:r>
      <w:bookmarkStart w:id="0" w:name="_GoBack"/>
      <w:bookmarkEnd w:id="0"/>
    </w:p>
    <w:sectPr w:rsidR="00362472" w:rsidRPr="00B5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F3A28"/>
    <w:multiLevelType w:val="hybridMultilevel"/>
    <w:tmpl w:val="C5DAB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4C"/>
    <w:rsid w:val="000872BB"/>
    <w:rsid w:val="002A7F86"/>
    <w:rsid w:val="00362472"/>
    <w:rsid w:val="00390771"/>
    <w:rsid w:val="003A037E"/>
    <w:rsid w:val="003E363C"/>
    <w:rsid w:val="005A2A4C"/>
    <w:rsid w:val="005A52E9"/>
    <w:rsid w:val="00605AE4"/>
    <w:rsid w:val="00673BE1"/>
    <w:rsid w:val="00682EA2"/>
    <w:rsid w:val="006954BE"/>
    <w:rsid w:val="007865E5"/>
    <w:rsid w:val="007B6FB2"/>
    <w:rsid w:val="00822A53"/>
    <w:rsid w:val="00946C8B"/>
    <w:rsid w:val="00B52907"/>
    <w:rsid w:val="00B6475C"/>
    <w:rsid w:val="00D6687D"/>
    <w:rsid w:val="00E601C7"/>
    <w:rsid w:val="00EC0853"/>
    <w:rsid w:val="00EC60B4"/>
    <w:rsid w:val="00F45952"/>
    <w:rsid w:val="00F954D8"/>
    <w:rsid w:val="00FE786A"/>
    <w:rsid w:val="00FF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57AC"/>
  <w15:chartTrackingRefBased/>
  <w15:docId w15:val="{DB123089-599A-47DF-AD84-6455B7AA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A4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A4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5A2A4C"/>
    <w:rPr>
      <w:rFonts w:ascii="Times New Roman" w:hAnsi="Times New Roman" w:cs="Times New Roman" w:hint="default"/>
      <w:color w:val="0563C1" w:themeColor="hyperlink"/>
      <w:u w:val="single"/>
    </w:rPr>
  </w:style>
  <w:style w:type="character" w:styleId="Strong">
    <w:name w:val="Strong"/>
    <w:basedOn w:val="DefaultParagraphFont"/>
    <w:uiPriority w:val="22"/>
    <w:qFormat/>
    <w:rsid w:val="005A2A4C"/>
    <w:rPr>
      <w:b/>
      <w:bCs/>
    </w:rPr>
  </w:style>
  <w:style w:type="paragraph" w:styleId="ListParagraph">
    <w:name w:val="List Paragraph"/>
    <w:basedOn w:val="Normal"/>
    <w:uiPriority w:val="34"/>
    <w:qFormat/>
    <w:rsid w:val="0068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1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DAlessio</dc:creator>
  <cp:keywords/>
  <dc:description/>
  <cp:lastModifiedBy>Marc Haught</cp:lastModifiedBy>
  <cp:revision>2</cp:revision>
  <dcterms:created xsi:type="dcterms:W3CDTF">2019-08-26T18:28:00Z</dcterms:created>
  <dcterms:modified xsi:type="dcterms:W3CDTF">2019-08-26T18:28:00Z</dcterms:modified>
</cp:coreProperties>
</file>